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D57A1" w14:textId="24723929" w:rsidR="00FD6D40" w:rsidRPr="009F0F4D" w:rsidRDefault="00FD6D40" w:rsidP="009F0F4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F0F4D">
        <w:rPr>
          <w:rFonts w:ascii="Tahoma" w:hAnsi="Tahoma" w:cs="Tahoma"/>
          <w:b/>
          <w:bCs/>
          <w:sz w:val="20"/>
          <w:szCs w:val="20"/>
        </w:rPr>
        <w:t xml:space="preserve">AKTUALIZACE Č. </w:t>
      </w:r>
      <w:r w:rsidR="00E53B0A" w:rsidRPr="009F0F4D">
        <w:rPr>
          <w:rFonts w:ascii="Tahoma" w:hAnsi="Tahoma" w:cs="Tahoma"/>
          <w:b/>
          <w:bCs/>
          <w:sz w:val="20"/>
          <w:szCs w:val="20"/>
        </w:rPr>
        <w:t>2</w:t>
      </w:r>
      <w:r w:rsidRPr="009F0F4D">
        <w:rPr>
          <w:rFonts w:ascii="Tahoma" w:hAnsi="Tahoma" w:cs="Tahoma"/>
          <w:b/>
          <w:bCs/>
          <w:sz w:val="20"/>
          <w:szCs w:val="20"/>
        </w:rPr>
        <w:t xml:space="preserve"> STŘEDNĚDOBÉHO PLÁNU ROZVOJE SOCIÁLNÍCH SLUŽEB A DALŠÍCH AKTIVIT V MORAVSKOSLEZSKÉM KRAJI NA LÉTA 2024-2026</w:t>
      </w:r>
    </w:p>
    <w:p w14:paraId="12082DEB" w14:textId="77777777" w:rsidR="00FD6D40" w:rsidRPr="001F166B" w:rsidRDefault="00FD6D40" w:rsidP="00FD6D40">
      <w:pPr>
        <w:rPr>
          <w:rFonts w:ascii="Tahoma" w:hAnsi="Tahoma" w:cs="Tahoma"/>
          <w:sz w:val="20"/>
          <w:szCs w:val="20"/>
        </w:rPr>
      </w:pPr>
    </w:p>
    <w:p w14:paraId="5ED656E1" w14:textId="77777777" w:rsidR="00FD6D40" w:rsidRPr="001F166B" w:rsidRDefault="00FD6D40" w:rsidP="00FD6D40">
      <w:pPr>
        <w:rPr>
          <w:rFonts w:ascii="Tahoma" w:hAnsi="Tahoma" w:cs="Tahoma"/>
          <w:sz w:val="20"/>
          <w:szCs w:val="20"/>
        </w:rPr>
      </w:pPr>
      <w:r w:rsidRPr="001F166B">
        <w:rPr>
          <w:rFonts w:ascii="Tahoma" w:hAnsi="Tahoma" w:cs="Tahoma"/>
          <w:sz w:val="20"/>
          <w:szCs w:val="20"/>
        </w:rPr>
        <w:t>Vážená paní, Vážený pane,</w:t>
      </w:r>
    </w:p>
    <w:p w14:paraId="5FCFCCA7" w14:textId="77777777" w:rsidR="00FD6D40" w:rsidRPr="001F166B" w:rsidRDefault="00FD6D40" w:rsidP="00FD6D40">
      <w:pPr>
        <w:rPr>
          <w:rFonts w:ascii="Tahoma" w:hAnsi="Tahoma" w:cs="Tahoma"/>
          <w:sz w:val="20"/>
          <w:szCs w:val="20"/>
        </w:rPr>
      </w:pPr>
    </w:p>
    <w:p w14:paraId="4E887253" w14:textId="2DE20196" w:rsidR="00F701B7" w:rsidRPr="001F166B" w:rsidRDefault="00FD6D40" w:rsidP="00FD6D40">
      <w:pPr>
        <w:rPr>
          <w:rFonts w:ascii="Tahoma" w:hAnsi="Tahoma" w:cs="Tahoma"/>
          <w:sz w:val="20"/>
          <w:szCs w:val="20"/>
        </w:rPr>
      </w:pPr>
      <w:r w:rsidRPr="001F166B">
        <w:rPr>
          <w:rFonts w:ascii="Tahoma" w:hAnsi="Tahoma" w:cs="Tahoma"/>
          <w:sz w:val="20"/>
          <w:szCs w:val="20"/>
        </w:rPr>
        <w:t xml:space="preserve">Zastupitelstvo Moravskoslezského kraje schválilo usnesením č. </w:t>
      </w:r>
      <w:r w:rsidR="00016D95" w:rsidRPr="001F166B">
        <w:rPr>
          <w:rFonts w:ascii="Tahoma" w:hAnsi="Tahoma" w:cs="Tahoma"/>
          <w:sz w:val="20"/>
          <w:szCs w:val="20"/>
        </w:rPr>
        <w:t>5</w:t>
      </w:r>
      <w:r w:rsidRPr="001F166B">
        <w:rPr>
          <w:rFonts w:ascii="Tahoma" w:hAnsi="Tahoma" w:cs="Tahoma"/>
          <w:sz w:val="20"/>
          <w:szCs w:val="20"/>
        </w:rPr>
        <w:t>/</w:t>
      </w:r>
      <w:r w:rsidR="00016D95" w:rsidRPr="001F166B">
        <w:rPr>
          <w:rFonts w:ascii="Tahoma" w:hAnsi="Tahoma" w:cs="Tahoma"/>
          <w:sz w:val="20"/>
          <w:szCs w:val="20"/>
        </w:rPr>
        <w:t>323</w:t>
      </w:r>
      <w:r w:rsidRPr="001F166B">
        <w:rPr>
          <w:rFonts w:ascii="Tahoma" w:hAnsi="Tahoma" w:cs="Tahoma"/>
          <w:sz w:val="20"/>
          <w:szCs w:val="20"/>
        </w:rPr>
        <w:t xml:space="preserve"> ze dne </w:t>
      </w:r>
      <w:r w:rsidR="00E53B0A" w:rsidRPr="001F166B">
        <w:rPr>
          <w:rFonts w:ascii="Tahoma" w:hAnsi="Tahoma" w:cs="Tahoma"/>
          <w:sz w:val="20"/>
          <w:szCs w:val="20"/>
        </w:rPr>
        <w:t>15</w:t>
      </w:r>
      <w:r w:rsidRPr="001F166B">
        <w:rPr>
          <w:rFonts w:ascii="Tahoma" w:hAnsi="Tahoma" w:cs="Tahoma"/>
          <w:sz w:val="20"/>
          <w:szCs w:val="20"/>
        </w:rPr>
        <w:t xml:space="preserve">. </w:t>
      </w:r>
      <w:r w:rsidR="00E53B0A" w:rsidRPr="001F166B">
        <w:rPr>
          <w:rFonts w:ascii="Tahoma" w:hAnsi="Tahoma" w:cs="Tahoma"/>
          <w:sz w:val="20"/>
          <w:szCs w:val="20"/>
        </w:rPr>
        <w:t>9</w:t>
      </w:r>
      <w:r w:rsidRPr="001F166B">
        <w:rPr>
          <w:rFonts w:ascii="Tahoma" w:hAnsi="Tahoma" w:cs="Tahoma"/>
          <w:sz w:val="20"/>
          <w:szCs w:val="20"/>
        </w:rPr>
        <w:t>. 202</w:t>
      </w:r>
      <w:r w:rsidR="00E53B0A" w:rsidRPr="001F166B">
        <w:rPr>
          <w:rFonts w:ascii="Tahoma" w:hAnsi="Tahoma" w:cs="Tahoma"/>
          <w:sz w:val="20"/>
          <w:szCs w:val="20"/>
        </w:rPr>
        <w:t>5</w:t>
      </w:r>
      <w:r w:rsidRPr="001F166B">
        <w:rPr>
          <w:rFonts w:ascii="Tahoma" w:hAnsi="Tahoma" w:cs="Tahoma"/>
          <w:sz w:val="20"/>
          <w:szCs w:val="20"/>
        </w:rPr>
        <w:t xml:space="preserve"> Aktualizaci č. </w:t>
      </w:r>
      <w:r w:rsidR="00E53B0A" w:rsidRPr="001F166B">
        <w:rPr>
          <w:rFonts w:ascii="Tahoma" w:hAnsi="Tahoma" w:cs="Tahoma"/>
          <w:sz w:val="20"/>
          <w:szCs w:val="20"/>
        </w:rPr>
        <w:t>2</w:t>
      </w:r>
      <w:r w:rsidRPr="001F166B">
        <w:rPr>
          <w:rFonts w:ascii="Tahoma" w:hAnsi="Tahoma" w:cs="Tahoma"/>
          <w:sz w:val="20"/>
          <w:szCs w:val="20"/>
        </w:rPr>
        <w:t xml:space="preserve"> Střednědobého plánu rozvoje sociálních služeb a dalších aktivit v Moravskoslezském kraji na léta 2024-2026. Změna spočívá v aktualizaci tabulky Limitovaného maximálního rozvoje kapacit sociálních služeb č. 24, v přílohách plánu, a to navýšením plánovaných kapacit v Krajské síti u </w:t>
      </w:r>
      <w:r w:rsidR="00B452E7" w:rsidRPr="001F166B">
        <w:rPr>
          <w:rFonts w:ascii="Tahoma" w:hAnsi="Tahoma" w:cs="Tahoma"/>
          <w:sz w:val="20"/>
          <w:szCs w:val="20"/>
        </w:rPr>
        <w:t>obce s rozšířenou působností Opava</w:t>
      </w:r>
      <w:r w:rsidR="00703AFB" w:rsidRPr="001F166B">
        <w:rPr>
          <w:rFonts w:ascii="Tahoma" w:hAnsi="Tahoma" w:cs="Tahoma"/>
          <w:sz w:val="20"/>
          <w:szCs w:val="20"/>
        </w:rPr>
        <w:t xml:space="preserve"> v </w:t>
      </w:r>
      <w:r w:rsidRPr="001F166B">
        <w:rPr>
          <w:rFonts w:ascii="Tahoma" w:hAnsi="Tahoma" w:cs="Tahoma"/>
          <w:sz w:val="20"/>
          <w:szCs w:val="20"/>
        </w:rPr>
        <w:t>sociálních služ</w:t>
      </w:r>
      <w:r w:rsidR="00F3791B" w:rsidRPr="001F166B">
        <w:rPr>
          <w:rFonts w:ascii="Tahoma" w:hAnsi="Tahoma" w:cs="Tahoma"/>
          <w:sz w:val="20"/>
          <w:szCs w:val="20"/>
        </w:rPr>
        <w:t>bách</w:t>
      </w:r>
      <w:r w:rsidR="00F701B7" w:rsidRPr="001F166B">
        <w:rPr>
          <w:rFonts w:ascii="Tahoma" w:hAnsi="Tahoma" w:cs="Tahoma"/>
          <w:sz w:val="20"/>
          <w:szCs w:val="20"/>
        </w:rPr>
        <w:t>:</w:t>
      </w:r>
    </w:p>
    <w:p w14:paraId="38B1E4E1" w14:textId="77777777" w:rsidR="00B452E7" w:rsidRPr="001F166B" w:rsidRDefault="00F16AB0" w:rsidP="00B452E7">
      <w:pPr>
        <w:pStyle w:val="Odstavecseseznamem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1F166B">
        <w:rPr>
          <w:rFonts w:ascii="Tahoma" w:hAnsi="Tahoma" w:cs="Tahoma"/>
          <w:sz w:val="20"/>
          <w:szCs w:val="20"/>
        </w:rPr>
        <w:t>domovy pro seniory</w:t>
      </w:r>
      <w:r w:rsidR="00FD6D40" w:rsidRPr="001F166B">
        <w:rPr>
          <w:rFonts w:ascii="Tahoma" w:hAnsi="Tahoma" w:cs="Tahoma"/>
          <w:sz w:val="20"/>
          <w:szCs w:val="20"/>
        </w:rPr>
        <w:t xml:space="preserve"> o kapacitu </w:t>
      </w:r>
      <w:r w:rsidR="00016D95" w:rsidRPr="001F166B">
        <w:rPr>
          <w:rFonts w:ascii="Tahoma" w:hAnsi="Tahoma" w:cs="Tahoma"/>
          <w:sz w:val="20"/>
          <w:szCs w:val="20"/>
        </w:rPr>
        <w:t>50</w:t>
      </w:r>
      <w:r w:rsidR="00FD6D40" w:rsidRPr="001F166B">
        <w:rPr>
          <w:rFonts w:ascii="Tahoma" w:hAnsi="Tahoma" w:cs="Tahoma"/>
          <w:sz w:val="20"/>
          <w:szCs w:val="20"/>
        </w:rPr>
        <w:t xml:space="preserve"> lůžek</w:t>
      </w:r>
      <w:r w:rsidR="00B452E7" w:rsidRPr="001F166B">
        <w:rPr>
          <w:rFonts w:ascii="Tahoma" w:hAnsi="Tahoma" w:cs="Tahoma"/>
          <w:sz w:val="20"/>
          <w:szCs w:val="20"/>
        </w:rPr>
        <w:t>,</w:t>
      </w:r>
    </w:p>
    <w:p w14:paraId="72F0AA57" w14:textId="16FE84CD" w:rsidR="00FD6D40" w:rsidRPr="00CD42AD" w:rsidRDefault="00FD6D40" w:rsidP="00FD6D40">
      <w:pPr>
        <w:pStyle w:val="Odstavecseseznamem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1F166B">
        <w:rPr>
          <w:rFonts w:ascii="Tahoma" w:hAnsi="Tahoma" w:cs="Tahoma"/>
          <w:sz w:val="20"/>
          <w:szCs w:val="20"/>
        </w:rPr>
        <w:t>d</w:t>
      </w:r>
      <w:r w:rsidR="001275CE" w:rsidRPr="001F166B">
        <w:rPr>
          <w:rFonts w:ascii="Tahoma" w:hAnsi="Tahoma" w:cs="Tahoma"/>
          <w:sz w:val="20"/>
          <w:szCs w:val="20"/>
        </w:rPr>
        <w:t>omovy se zvláštním režimem</w:t>
      </w:r>
      <w:r w:rsidRPr="001F166B">
        <w:rPr>
          <w:rFonts w:ascii="Tahoma" w:hAnsi="Tahoma" w:cs="Tahoma"/>
          <w:sz w:val="20"/>
          <w:szCs w:val="20"/>
        </w:rPr>
        <w:t xml:space="preserve"> o kapacitu </w:t>
      </w:r>
      <w:r w:rsidR="00016D95" w:rsidRPr="001F166B">
        <w:rPr>
          <w:rFonts w:ascii="Tahoma" w:hAnsi="Tahoma" w:cs="Tahoma"/>
          <w:sz w:val="20"/>
          <w:szCs w:val="20"/>
        </w:rPr>
        <w:t>50</w:t>
      </w:r>
      <w:r w:rsidRPr="001F166B">
        <w:rPr>
          <w:rFonts w:ascii="Tahoma" w:hAnsi="Tahoma" w:cs="Tahoma"/>
          <w:sz w:val="20"/>
          <w:szCs w:val="20"/>
        </w:rPr>
        <w:t xml:space="preserve"> lůžek</w:t>
      </w:r>
      <w:r w:rsidR="00703AFB" w:rsidRPr="001F166B">
        <w:rPr>
          <w:rFonts w:ascii="Tahoma" w:hAnsi="Tahoma" w:cs="Tahoma"/>
          <w:sz w:val="20"/>
          <w:szCs w:val="20"/>
        </w:rPr>
        <w:t>.</w:t>
      </w:r>
    </w:p>
    <w:p w14:paraId="0F987827" w14:textId="6D71A7BA" w:rsidR="00EB622D" w:rsidRPr="001F166B" w:rsidRDefault="00FD6D40" w:rsidP="001F166B">
      <w:pPr>
        <w:rPr>
          <w:rFonts w:ascii="Tahoma" w:hAnsi="Tahoma" w:cs="Tahoma"/>
          <w:sz w:val="20"/>
          <w:szCs w:val="20"/>
        </w:rPr>
      </w:pPr>
      <w:r w:rsidRPr="001F166B">
        <w:rPr>
          <w:rFonts w:ascii="Tahoma" w:hAnsi="Tahoma" w:cs="Tahoma"/>
          <w:sz w:val="20"/>
          <w:szCs w:val="20"/>
        </w:rPr>
        <w:t xml:space="preserve">Střednědobý plán včetně Aktualizace č. </w:t>
      </w:r>
      <w:r w:rsidR="00611313" w:rsidRPr="001F166B">
        <w:rPr>
          <w:rFonts w:ascii="Tahoma" w:hAnsi="Tahoma" w:cs="Tahoma"/>
          <w:sz w:val="20"/>
          <w:szCs w:val="20"/>
        </w:rPr>
        <w:t>2</w:t>
      </w:r>
      <w:r w:rsidRPr="001F166B">
        <w:rPr>
          <w:rFonts w:ascii="Tahoma" w:hAnsi="Tahoma" w:cs="Tahoma"/>
          <w:sz w:val="20"/>
          <w:szCs w:val="20"/>
        </w:rPr>
        <w:t xml:space="preserve"> je dostupný v grafické</w:t>
      </w:r>
      <w:r w:rsidR="00611313" w:rsidRPr="001F166B">
        <w:rPr>
          <w:rFonts w:ascii="Tahoma" w:hAnsi="Tahoma" w:cs="Tahoma"/>
          <w:sz w:val="20"/>
          <w:szCs w:val="20"/>
        </w:rPr>
        <w:t>m</w:t>
      </w:r>
      <w:r w:rsidRPr="001F166B">
        <w:rPr>
          <w:rFonts w:ascii="Tahoma" w:hAnsi="Tahoma" w:cs="Tahoma"/>
          <w:sz w:val="20"/>
          <w:szCs w:val="20"/>
        </w:rPr>
        <w:t xml:space="preserve"> zpracování na webu Moravskoslezského kraje.</w:t>
      </w:r>
      <w:r w:rsidR="001F166B" w:rsidRPr="001F166B">
        <w:rPr>
          <w:rFonts w:ascii="Tahoma" w:hAnsi="Tahoma" w:cs="Tahoma"/>
          <w:sz w:val="20"/>
          <w:szCs w:val="20"/>
        </w:rPr>
        <w:t xml:space="preserve"> </w:t>
      </w:r>
      <w:r w:rsidR="00792556" w:rsidRPr="001F166B">
        <w:rPr>
          <w:rFonts w:ascii="Tahoma" w:hAnsi="Tahoma" w:cs="Tahoma"/>
          <w:sz w:val="20"/>
          <w:szCs w:val="20"/>
        </w:rPr>
        <w:t>Proces aktualizace proběhl podle podmínek rozvoje</w:t>
      </w:r>
      <w:r w:rsidR="00924ABE" w:rsidRPr="001F166B">
        <w:rPr>
          <w:rFonts w:ascii="Tahoma" w:hAnsi="Tahoma" w:cs="Tahoma"/>
          <w:sz w:val="20"/>
          <w:szCs w:val="20"/>
        </w:rPr>
        <w:t xml:space="preserve"> kapacit sociálních služeb </w:t>
      </w:r>
      <w:r w:rsidR="00C25533" w:rsidRPr="001F166B">
        <w:rPr>
          <w:rFonts w:ascii="Tahoma" w:hAnsi="Tahoma" w:cs="Tahoma"/>
          <w:sz w:val="20"/>
          <w:szCs w:val="20"/>
        </w:rPr>
        <w:t>v Krajské síti</w:t>
      </w:r>
      <w:r w:rsidR="00517031" w:rsidRPr="001F166B">
        <w:rPr>
          <w:rFonts w:ascii="Tahoma" w:hAnsi="Tahoma" w:cs="Tahoma"/>
          <w:sz w:val="20"/>
          <w:szCs w:val="20"/>
        </w:rPr>
        <w:t xml:space="preserve"> </w:t>
      </w:r>
      <w:r w:rsidR="00265159">
        <w:rPr>
          <w:rFonts w:ascii="Tahoma" w:hAnsi="Tahoma" w:cs="Tahoma"/>
          <w:sz w:val="20"/>
          <w:szCs w:val="20"/>
        </w:rPr>
        <w:t>v souladu s</w:t>
      </w:r>
      <w:r w:rsidR="00517031" w:rsidRPr="001F166B">
        <w:rPr>
          <w:rFonts w:ascii="Tahoma" w:hAnsi="Tahoma" w:cs="Tahoma"/>
          <w:sz w:val="20"/>
          <w:szCs w:val="20"/>
        </w:rPr>
        <w:t xml:space="preserve"> </w:t>
      </w:r>
      <w:r w:rsidR="001F166B" w:rsidRPr="001F166B">
        <w:rPr>
          <w:rFonts w:ascii="Tahoma" w:hAnsi="Tahoma" w:cs="Tahoma"/>
          <w:sz w:val="20"/>
          <w:szCs w:val="20"/>
        </w:rPr>
        <w:t>aktuální</w:t>
      </w:r>
      <w:r w:rsidR="00265159">
        <w:rPr>
          <w:rFonts w:ascii="Tahoma" w:hAnsi="Tahoma" w:cs="Tahoma"/>
          <w:sz w:val="20"/>
          <w:szCs w:val="20"/>
        </w:rPr>
        <w:t>m</w:t>
      </w:r>
      <w:r w:rsidR="00517031" w:rsidRPr="001F166B">
        <w:rPr>
          <w:rFonts w:ascii="Tahoma" w:hAnsi="Tahoma" w:cs="Tahoma"/>
          <w:sz w:val="20"/>
          <w:szCs w:val="20"/>
        </w:rPr>
        <w:t xml:space="preserve"> střednědob</w:t>
      </w:r>
      <w:r w:rsidR="00265159">
        <w:rPr>
          <w:rFonts w:ascii="Tahoma" w:hAnsi="Tahoma" w:cs="Tahoma"/>
          <w:sz w:val="20"/>
          <w:szCs w:val="20"/>
        </w:rPr>
        <w:t>ým</w:t>
      </w:r>
      <w:r w:rsidR="00517031" w:rsidRPr="001F166B">
        <w:rPr>
          <w:rFonts w:ascii="Tahoma" w:hAnsi="Tahoma" w:cs="Tahoma"/>
          <w:sz w:val="20"/>
          <w:szCs w:val="20"/>
        </w:rPr>
        <w:t xml:space="preserve"> plán</w:t>
      </w:r>
      <w:r w:rsidR="00265159">
        <w:rPr>
          <w:rFonts w:ascii="Tahoma" w:hAnsi="Tahoma" w:cs="Tahoma"/>
          <w:sz w:val="20"/>
          <w:szCs w:val="20"/>
        </w:rPr>
        <w:t>em</w:t>
      </w:r>
      <w:r w:rsidR="00517031" w:rsidRPr="001F166B">
        <w:rPr>
          <w:rFonts w:ascii="Tahoma" w:hAnsi="Tahoma" w:cs="Tahoma"/>
          <w:sz w:val="20"/>
          <w:szCs w:val="20"/>
        </w:rPr>
        <w:t xml:space="preserve"> na léta 2024-2026.</w:t>
      </w:r>
    </w:p>
    <w:p w14:paraId="50367F8A" w14:textId="77777777" w:rsidR="00FD6D40" w:rsidRPr="001F166B" w:rsidRDefault="00FD6D40" w:rsidP="00FD6D40">
      <w:pPr>
        <w:rPr>
          <w:rFonts w:ascii="Tahoma" w:hAnsi="Tahoma" w:cs="Tahoma"/>
          <w:sz w:val="20"/>
          <w:szCs w:val="20"/>
        </w:rPr>
      </w:pPr>
    </w:p>
    <w:p w14:paraId="57B7D510" w14:textId="77777777" w:rsidR="00632E2E" w:rsidRPr="001F166B" w:rsidRDefault="00FD6D40" w:rsidP="00AF5DB5">
      <w:pPr>
        <w:spacing w:after="0"/>
        <w:rPr>
          <w:rFonts w:ascii="Tahoma" w:hAnsi="Tahoma" w:cs="Tahoma"/>
          <w:sz w:val="20"/>
          <w:szCs w:val="20"/>
        </w:rPr>
      </w:pPr>
      <w:r w:rsidRPr="001F166B">
        <w:rPr>
          <w:rFonts w:ascii="Tahoma" w:hAnsi="Tahoma" w:cs="Tahoma"/>
          <w:sz w:val="20"/>
          <w:szCs w:val="20"/>
        </w:rPr>
        <w:t>Mgr. Aleš Neuwirth</w:t>
      </w:r>
    </w:p>
    <w:p w14:paraId="391CA952" w14:textId="24C5EA3C" w:rsidR="00682898" w:rsidRPr="001F166B" w:rsidRDefault="00FD6D40" w:rsidP="00AF5DB5">
      <w:pPr>
        <w:spacing w:after="0"/>
        <w:rPr>
          <w:rFonts w:ascii="Tahoma" w:hAnsi="Tahoma" w:cs="Tahoma"/>
          <w:sz w:val="20"/>
          <w:szCs w:val="20"/>
        </w:rPr>
      </w:pPr>
      <w:r w:rsidRPr="001F166B">
        <w:rPr>
          <w:rFonts w:ascii="Tahoma" w:hAnsi="Tahoma" w:cs="Tahoma"/>
          <w:sz w:val="20"/>
          <w:szCs w:val="20"/>
        </w:rPr>
        <w:t>vedoucí odboru sociálních věcí</w:t>
      </w:r>
    </w:p>
    <w:sectPr w:rsidR="00682898" w:rsidRPr="001F166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E272F" w14:textId="77777777" w:rsidR="0069544A" w:rsidRDefault="0069544A" w:rsidP="00FD6D40">
      <w:pPr>
        <w:spacing w:after="0" w:line="240" w:lineRule="auto"/>
      </w:pPr>
      <w:r>
        <w:separator/>
      </w:r>
    </w:p>
  </w:endnote>
  <w:endnote w:type="continuationSeparator" w:id="0">
    <w:p w14:paraId="37F2C8B1" w14:textId="77777777" w:rsidR="0069544A" w:rsidRDefault="0069544A" w:rsidP="00FD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C3BB4" w14:textId="4C1BC19D" w:rsidR="00FD6D40" w:rsidRDefault="00FD6D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DF7867" wp14:editId="7E39EA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2440" cy="347345"/>
              <wp:effectExtent l="0" t="0" r="10160" b="0"/>
              <wp:wrapNone/>
              <wp:docPr id="100812548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244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ED22D" w14:textId="1991C8B7" w:rsidR="00FD6D40" w:rsidRPr="00FD6D40" w:rsidRDefault="00FD6D40" w:rsidP="00FD6D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D6D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F78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pt;height:27.3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EBED22D" w14:textId="1991C8B7" w:rsidR="00FD6D40" w:rsidRPr="00FD6D40" w:rsidRDefault="00FD6D40" w:rsidP="00FD6D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D6D4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0AB62" w14:textId="30F4314C" w:rsidR="00FD6D40" w:rsidRDefault="00FD6D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13FE3D" wp14:editId="759DE4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2440" cy="347345"/>
              <wp:effectExtent l="0" t="0" r="10160" b="0"/>
              <wp:wrapNone/>
              <wp:docPr id="42144903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244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D36CC" w14:textId="6B5BFA70" w:rsidR="00FD6D40" w:rsidRPr="00FD6D40" w:rsidRDefault="00FD6D40" w:rsidP="00FD6D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D6D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3FE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pt;height:27.3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4ED36CC" w14:textId="6B5BFA70" w:rsidR="00FD6D40" w:rsidRPr="00FD6D40" w:rsidRDefault="00FD6D40" w:rsidP="00FD6D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D6D4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0EBE6" w14:textId="13454641" w:rsidR="00FD6D40" w:rsidRDefault="00FD6D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A4DF9D" wp14:editId="225B79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2440" cy="347345"/>
              <wp:effectExtent l="0" t="0" r="10160" b="0"/>
              <wp:wrapNone/>
              <wp:docPr id="93469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244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AC079" w14:textId="14769510" w:rsidR="00FD6D40" w:rsidRPr="00FD6D40" w:rsidRDefault="00FD6D40" w:rsidP="00FD6D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D6D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4DF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pt;height:27.3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1BAC079" w14:textId="14769510" w:rsidR="00FD6D40" w:rsidRPr="00FD6D40" w:rsidRDefault="00FD6D40" w:rsidP="00FD6D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D6D4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8EAC2" w14:textId="77777777" w:rsidR="0069544A" w:rsidRDefault="0069544A" w:rsidP="00FD6D40">
      <w:pPr>
        <w:spacing w:after="0" w:line="240" w:lineRule="auto"/>
      </w:pPr>
      <w:r>
        <w:separator/>
      </w:r>
    </w:p>
  </w:footnote>
  <w:footnote w:type="continuationSeparator" w:id="0">
    <w:p w14:paraId="1A0D2F09" w14:textId="77777777" w:rsidR="0069544A" w:rsidRDefault="0069544A" w:rsidP="00FD6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3447C"/>
    <w:multiLevelType w:val="multilevel"/>
    <w:tmpl w:val="057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86F15"/>
    <w:multiLevelType w:val="hybridMultilevel"/>
    <w:tmpl w:val="A9B2B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75757">
    <w:abstractNumId w:val="0"/>
  </w:num>
  <w:num w:numId="2" w16cid:durableId="20965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73"/>
    <w:rsid w:val="00016D95"/>
    <w:rsid w:val="001275CE"/>
    <w:rsid w:val="001F166B"/>
    <w:rsid w:val="00265159"/>
    <w:rsid w:val="00517031"/>
    <w:rsid w:val="00611313"/>
    <w:rsid w:val="00632E2E"/>
    <w:rsid w:val="00682898"/>
    <w:rsid w:val="0069544A"/>
    <w:rsid w:val="00703AFB"/>
    <w:rsid w:val="00792556"/>
    <w:rsid w:val="00815005"/>
    <w:rsid w:val="00924ABE"/>
    <w:rsid w:val="00984273"/>
    <w:rsid w:val="009F0F4D"/>
    <w:rsid w:val="00A11904"/>
    <w:rsid w:val="00AF5DB5"/>
    <w:rsid w:val="00B06987"/>
    <w:rsid w:val="00B452E7"/>
    <w:rsid w:val="00C25533"/>
    <w:rsid w:val="00CD42AD"/>
    <w:rsid w:val="00DE62F9"/>
    <w:rsid w:val="00E0177A"/>
    <w:rsid w:val="00E53B0A"/>
    <w:rsid w:val="00E93896"/>
    <w:rsid w:val="00EB622D"/>
    <w:rsid w:val="00F16AB0"/>
    <w:rsid w:val="00F3791B"/>
    <w:rsid w:val="00F701B7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2219"/>
  <w15:chartTrackingRefBased/>
  <w15:docId w15:val="{5CFFB03E-2C99-40C5-93C3-C2208882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4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2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4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42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42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42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2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27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FD6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D40"/>
  </w:style>
  <w:style w:type="paragraph" w:styleId="Normlnweb">
    <w:name w:val="Normal (Web)"/>
    <w:basedOn w:val="Normln"/>
    <w:uiPriority w:val="99"/>
    <w:semiHidden/>
    <w:unhideWhenUsed/>
    <w:rsid w:val="00E9389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Michaela</dc:creator>
  <cp:keywords/>
  <dc:description/>
  <cp:lastModifiedBy>Valentová Michaela</cp:lastModifiedBy>
  <cp:revision>27</cp:revision>
  <dcterms:created xsi:type="dcterms:W3CDTF">2025-09-18T12:52:00Z</dcterms:created>
  <dcterms:modified xsi:type="dcterms:W3CDTF">2025-09-18T13:25:00Z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e4322,3c16c631,191ecd4a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2025-09-18T12:53:20Z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c7c55a3a-92e3-4b42-9bcd-be0de1d8c887</vt:lpwstr>
  </property>
  <property fmtid="{D5CDD505-2E9C-101B-9397-08002B2CF9AE}" pid="11" name="MSIP_Label_215ad6d0-798b-44f9-b3fd-112ad6275fb4_ContentBits">
    <vt:lpwstr>2</vt:lpwstr>
  </property>
</Properties>
</file>