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4.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
        <w:spacing w:before="0" w:after="0"/>
        <w:rPr>
          <w:rFonts w:ascii="Tahoma" w:hAnsi="Tahoma" w:cs="Tahoma"/>
          <w:sz w:val="22"/>
          <w:szCs w:val="22"/>
        </w:rPr>
      </w:pPr>
      <w:r>
        <w:rPr>
          <w:rFonts w:cs="Tahoma" w:ascii="Tahoma" w:hAnsi="Tahoma"/>
          <w:sz w:val="22"/>
          <w:szCs w:val="22"/>
        </w:rPr>
      </w:r>
    </w:p>
    <w:p>
      <w:pPr>
        <w:pStyle w:val="Nadpis"/>
        <w:spacing w:before="0" w:after="0"/>
        <w:rPr>
          <w:rFonts w:ascii="Tahoma" w:hAnsi="Tahoma" w:cs="Tahoma"/>
          <w:sz w:val="22"/>
          <w:szCs w:val="22"/>
        </w:rPr>
      </w:pPr>
      <w:r>
        <w:rPr>
          <w:rFonts w:cs="Tahoma" w:ascii="Tahoma" w:hAnsi="Tahoma"/>
          <w:sz w:val="22"/>
          <w:szCs w:val="22"/>
        </w:rPr>
      </w:r>
    </w:p>
    <w:p>
      <w:pPr>
        <w:pStyle w:val="Nadpis"/>
        <w:spacing w:before="0" w:after="0"/>
        <w:rPr>
          <w:rFonts w:ascii="Tahoma" w:hAnsi="Tahoma" w:cs="Tahoma"/>
          <w:bCs/>
          <w:sz w:val="22"/>
          <w:szCs w:val="22"/>
        </w:rPr>
      </w:pPr>
      <w:r>
        <w:rPr>
          <w:rFonts w:cs="Tahoma" w:ascii="Tahoma" w:hAnsi="Tahoma"/>
          <w:sz w:val="22"/>
          <w:szCs w:val="22"/>
        </w:rPr>
        <w:t>SMLOUVA</w:t>
        <w:br/>
      </w:r>
      <w:r>
        <w:rPr>
          <w:rFonts w:cs="Tahoma" w:ascii="Tahoma" w:hAnsi="Tahoma"/>
          <w:bCs/>
          <w:sz w:val="22"/>
          <w:szCs w:val="22"/>
        </w:rPr>
        <w:t>o poskytnutí dotace z rozpočtu Moravskoslezského kraje</w:t>
      </w:r>
    </w:p>
    <w:p>
      <w:pPr>
        <w:pStyle w:val="Normal"/>
        <w:rPr>
          <w:rFonts w:ascii="Tahoma" w:hAnsi="Tahoma" w:cs="Tahoma"/>
          <w:bCs/>
          <w:sz w:val="22"/>
          <w:szCs w:val="22"/>
        </w:rPr>
      </w:pPr>
      <w:r>
        <w:rPr>
          <w:rFonts w:cs="Tahoma" w:ascii="Tahoma" w:hAnsi="Tahoma"/>
          <w:bCs/>
          <w:sz w:val="22"/>
          <w:szCs w:val="22"/>
        </w:rPr>
      </w:r>
    </w:p>
    <w:p>
      <w:pPr>
        <w:pStyle w:val="Normal"/>
        <w:spacing w:before="360" w:after="0"/>
        <w:jc w:val="center"/>
        <w:rPr>
          <w:rFonts w:ascii="Tahoma" w:hAnsi="Tahoma" w:cs="Tahoma"/>
          <w:b/>
          <w:sz w:val="20"/>
          <w:szCs w:val="20"/>
        </w:rPr>
      </w:pPr>
      <w:r>
        <w:rPr>
          <w:rFonts w:cs="Tahoma" w:ascii="Tahoma" w:hAnsi="Tahoma"/>
          <w:b/>
          <w:bCs/>
          <w:sz w:val="20"/>
          <w:szCs w:val="20"/>
        </w:rPr>
        <w:t>I.</w:t>
        <w:br/>
      </w:r>
      <w:r>
        <w:rPr>
          <w:rFonts w:cs="Tahoma" w:ascii="Tahoma" w:hAnsi="Tahoma"/>
          <w:b/>
          <w:sz w:val="20"/>
          <w:szCs w:val="20"/>
        </w:rPr>
        <w:t>Smluvní strany</w:t>
      </w:r>
    </w:p>
    <w:p>
      <w:pPr>
        <w:pStyle w:val="Heading1"/>
        <w:numPr>
          <w:ilvl w:val="0"/>
          <w:numId w:val="18"/>
        </w:numPr>
        <w:tabs>
          <w:tab w:val="clear" w:pos="709"/>
        </w:tabs>
        <w:spacing w:before="240" w:after="0"/>
        <w:ind w:hanging="357" w:start="357" w:end="0"/>
        <w:jc w:val="both"/>
        <w:rPr>
          <w:rFonts w:ascii="Tahoma" w:hAnsi="Tahoma" w:cs="Tahoma"/>
          <w:sz w:val="20"/>
          <w:szCs w:val="20"/>
        </w:rPr>
      </w:pPr>
      <w:r>
        <w:rPr>
          <w:rFonts w:cs="Tahoma" w:ascii="Tahoma" w:hAnsi="Tahoma"/>
          <w:sz w:val="20"/>
          <w:szCs w:val="20"/>
        </w:rPr>
        <w:t>Moravskoslezský kraj</w:t>
      </w:r>
    </w:p>
    <w:p>
      <w:pPr>
        <w:pStyle w:val="Normal"/>
        <w:tabs>
          <w:tab w:val="clear" w:pos="709"/>
          <w:tab w:val="left" w:pos="2552" w:leader="none"/>
        </w:tabs>
        <w:ind w:start="357" w:end="0"/>
        <w:jc w:val="both"/>
        <w:rPr/>
      </w:pPr>
      <w:r>
        <w:rPr>
          <w:rFonts w:cs="Tahoma" w:ascii="Tahoma" w:hAnsi="Tahoma"/>
          <w:sz w:val="20"/>
          <w:szCs w:val="20"/>
        </w:rPr>
        <w:t>se sídlem:</w:t>
        <w:tab/>
        <w:t>28. října 2771/117, 702 00 Ostrava</w:t>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zastoupen:</w:t>
        <w:tab/>
        <w:t>Ing. Josefem Bělicou, Ph.D., MBA, hejtmanem kraje</w:t>
      </w:r>
    </w:p>
    <w:p>
      <w:pPr>
        <w:pStyle w:val="Normal"/>
        <w:tabs>
          <w:tab w:val="clear" w:pos="709"/>
          <w:tab w:val="left" w:pos="2552" w:leader="none"/>
        </w:tabs>
        <w:ind w:start="357" w:end="0"/>
        <w:jc w:val="both"/>
        <w:rPr/>
      </w:pPr>
      <w:r>
        <w:rPr>
          <w:rFonts w:cs="Tahoma" w:ascii="Tahoma" w:hAnsi="Tahoma"/>
          <w:sz w:val="20"/>
          <w:szCs w:val="20"/>
        </w:rPr>
        <w:t>IČO:</w:t>
        <w:tab/>
        <w:t>70890692</w:t>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DIČ:</w:t>
        <w:tab/>
        <w:t>CZ70890692</w:t>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bankovní spojení:</w:t>
        <w:tab/>
        <w:t>1388156072/2700</w:t>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datová schránka:</w:t>
        <w:tab/>
      </w:r>
    </w:p>
    <w:p>
      <w:pPr>
        <w:pStyle w:val="Normal"/>
        <w:spacing w:before="120" w:after="0"/>
        <w:ind w:start="357" w:end="0"/>
        <w:jc w:val="both"/>
        <w:rPr/>
      </w:pPr>
      <w:r>
        <w:rPr>
          <w:rFonts w:cs="Tahoma" w:ascii="Tahoma" w:hAnsi="Tahoma"/>
          <w:sz w:val="20"/>
          <w:szCs w:val="20"/>
        </w:rPr>
        <w:t>(dále také „poskytovatel“)</w:t>
      </w:r>
    </w:p>
    <w:p>
      <w:pPr>
        <w:pStyle w:val="Normal"/>
        <w:spacing w:before="120" w:after="120"/>
        <w:jc w:val="both"/>
        <w:rPr>
          <w:rFonts w:ascii="Tahoma" w:hAnsi="Tahoma" w:cs="Tahoma"/>
          <w:sz w:val="20"/>
          <w:szCs w:val="20"/>
        </w:rPr>
      </w:pPr>
      <w:r>
        <w:rPr>
          <w:rFonts w:cs="Tahoma" w:ascii="Tahoma" w:hAnsi="Tahoma"/>
          <w:sz w:val="20"/>
          <w:szCs w:val="20"/>
        </w:rPr>
        <w:t>a</w:t>
      </w:r>
    </w:p>
    <w:p>
      <w:pPr>
        <w:pStyle w:val="Heading1"/>
        <w:numPr>
          <w:ilvl w:val="0"/>
          <w:numId w:val="18"/>
        </w:numPr>
        <w:tabs>
          <w:tab w:val="clear" w:pos="709"/>
        </w:tabs>
        <w:spacing w:before="240" w:after="0"/>
        <w:ind w:hanging="357" w:start="357" w:end="0"/>
        <w:jc w:val="both"/>
        <w:rPr>
          <w:rFonts w:ascii="Tahoma" w:hAnsi="Tahoma" w:cs="Tahoma"/>
          <w:sz w:val="20"/>
          <w:szCs w:val="20"/>
        </w:rPr>
      </w:pPr>
      <w:r>
        <w:rPr>
          <w:rFonts w:cs="Tahoma" w:ascii="Tahoma" w:hAnsi="Tahoma"/>
          <w:sz w:val="20"/>
          <w:szCs w:val="20"/>
        </w:rPr>
        <w:t>příjemce</w:t>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se sídlem:</w:t>
        <w:tab/>
      </w:r>
    </w:p>
    <w:p>
      <w:pPr>
        <w:pStyle w:val="Normal"/>
        <w:tabs>
          <w:tab w:val="clear" w:pos="709"/>
          <w:tab w:val="left" w:pos="2552" w:leader="none"/>
        </w:tabs>
        <w:ind w:hanging="2195" w:start="2552" w:end="0"/>
        <w:jc w:val="both"/>
        <w:rPr>
          <w:rFonts w:ascii="Tahoma" w:hAnsi="Tahoma" w:cs="Tahoma"/>
          <w:i/>
          <w:i/>
          <w:iCs/>
          <w:sz w:val="20"/>
          <w:szCs w:val="20"/>
        </w:rPr>
      </w:pPr>
      <w:r>
        <w:rPr>
          <w:rFonts w:cs="Tahoma" w:ascii="Tahoma" w:hAnsi="Tahoma"/>
          <w:sz w:val="20"/>
          <w:szCs w:val="20"/>
        </w:rPr>
        <w:t>zastoupen:</w:t>
        <w:tab/>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IČO:</w:t>
        <w:tab/>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DIČ:</w:t>
        <w:tab/>
      </w:r>
      <w:r>
        <w:rPr>
          <w:rFonts w:cs="Tahoma" w:ascii="Tahoma" w:hAnsi="Tahoma"/>
          <w:i/>
          <w:iCs/>
          <w:color w:val="3366FF"/>
          <w:sz w:val="20"/>
          <w:szCs w:val="20"/>
        </w:rPr>
        <w:t>(pouze plátci DPH)</w:t>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bankovní spojení:</w:t>
        <w:tab/>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číslo účtu:</w:t>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datová schránka:</w:t>
        <w:tab/>
      </w:r>
    </w:p>
    <w:p>
      <w:pPr>
        <w:pStyle w:val="Normal"/>
        <w:tabs>
          <w:tab w:val="clear" w:pos="709"/>
          <w:tab w:val="left" w:pos="2552" w:leader="none"/>
        </w:tabs>
        <w:ind w:start="357" w:end="0"/>
        <w:jc w:val="both"/>
        <w:rPr/>
      </w:pPr>
      <w:r>
        <w:rPr>
          <w:rFonts w:cs="Tahoma" w:ascii="Tahoma" w:hAnsi="Tahoma"/>
          <w:sz w:val="20"/>
          <w:szCs w:val="20"/>
        </w:rPr>
        <w:t>ID zařízení školního stravování:</w:t>
        <w:tab/>
      </w:r>
    </w:p>
    <w:p>
      <w:pPr>
        <w:pStyle w:val="Normal"/>
        <w:tabs>
          <w:tab w:val="clear" w:pos="709"/>
          <w:tab w:val="left" w:pos="2552" w:leader="none"/>
        </w:tabs>
        <w:ind w:start="357" w:end="0"/>
        <w:jc w:val="both"/>
        <w:rPr>
          <w:rFonts w:ascii="Tahoma" w:hAnsi="Tahoma" w:cs="Tahoma"/>
          <w:sz w:val="20"/>
          <w:szCs w:val="20"/>
        </w:rPr>
      </w:pPr>
      <w:r>
        <w:rPr>
          <w:rFonts w:cs="Tahoma" w:ascii="Tahoma" w:hAnsi="Tahoma"/>
          <w:sz w:val="20"/>
          <w:szCs w:val="20"/>
        </w:rPr>
        <w:tab/>
      </w:r>
    </w:p>
    <w:p>
      <w:pPr>
        <w:pStyle w:val="Normal"/>
        <w:spacing w:before="120" w:after="0"/>
        <w:ind w:start="357" w:end="0"/>
        <w:jc w:val="both"/>
        <w:rPr>
          <w:rFonts w:ascii="Tahoma" w:hAnsi="Tahoma" w:cs="Tahoma"/>
          <w:sz w:val="20"/>
          <w:szCs w:val="20"/>
        </w:rPr>
      </w:pPr>
      <w:r>
        <w:rPr>
          <w:rFonts w:cs="Tahoma" w:ascii="Tahoma" w:hAnsi="Tahoma"/>
          <w:sz w:val="20"/>
          <w:szCs w:val="20"/>
        </w:rPr>
        <w:t xml:space="preserve">Zapsán v obchodním rejstříku vedeném ……… v ………, sp. zn. … </w:t>
      </w:r>
      <w:r>
        <w:rPr>
          <w:rFonts w:cs="Tahoma" w:ascii="Tahoma" w:hAnsi="Tahoma"/>
          <w:i/>
          <w:iCs/>
          <w:color w:val="3366FF"/>
          <w:sz w:val="20"/>
          <w:szCs w:val="20"/>
        </w:rPr>
        <w:t>(uveďte u podnikatele zapsaného v obchodním rejstříku)</w:t>
      </w:r>
    </w:p>
    <w:p>
      <w:pPr>
        <w:pStyle w:val="Normal"/>
        <w:spacing w:before="120" w:after="0"/>
        <w:ind w:start="357" w:end="0"/>
        <w:jc w:val="both"/>
        <w:rPr>
          <w:rFonts w:ascii="Tahoma" w:hAnsi="Tahoma" w:cs="Tahoma"/>
          <w:sz w:val="20"/>
          <w:szCs w:val="20"/>
        </w:rPr>
      </w:pPr>
      <w:r>
        <w:rPr>
          <w:rFonts w:cs="Tahoma" w:ascii="Tahoma" w:hAnsi="Tahoma"/>
          <w:sz w:val="20"/>
          <w:szCs w:val="20"/>
        </w:rPr>
        <w:t>(dále jen „příjemce“)</w:t>
      </w:r>
    </w:p>
    <w:p>
      <w:pPr>
        <w:pStyle w:val="Normal"/>
        <w:spacing w:before="360" w:after="0"/>
        <w:jc w:val="center"/>
        <w:rPr>
          <w:rFonts w:ascii="Tahoma" w:hAnsi="Tahoma" w:cs="Tahoma"/>
          <w:b/>
          <w:bCs/>
          <w:sz w:val="20"/>
          <w:szCs w:val="20"/>
        </w:rPr>
      </w:pPr>
      <w:r>
        <w:rPr>
          <w:rFonts w:cs="Tahoma" w:ascii="Tahoma" w:hAnsi="Tahoma"/>
          <w:b/>
          <w:bCs/>
          <w:sz w:val="20"/>
          <w:szCs w:val="20"/>
        </w:rPr>
        <w:t>II.</w:t>
        <w:br/>
        <w:t>Základní ustanovení</w:t>
      </w:r>
    </w:p>
    <w:p>
      <w:pPr>
        <w:pStyle w:val="BodyText"/>
        <w:numPr>
          <w:ilvl w:val="0"/>
          <w:numId w:val="15"/>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Tato smlouva je veřejnoprávní smlouvou uzavřenou dle § 10a odst. 5 zákona č. 250/2000 Sb., o rozpočtových pravidlech územních rozpočtů, ve znění pozdějších předpisů (dále jen „zákon č. 250/2000 Sb.“).</w:t>
      </w:r>
    </w:p>
    <w:p>
      <w:pPr>
        <w:pStyle w:val="BodyText"/>
        <w:numPr>
          <w:ilvl w:val="0"/>
          <w:numId w:val="15"/>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pPr>
        <w:pStyle w:val="BodyText"/>
        <w:numPr>
          <w:ilvl w:val="0"/>
          <w:numId w:val="15"/>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 xml:space="preserve">Smluvní strany prohlašují, že pro právní vztah založený touto smlouvou jsou stejně jako ustanovení této smlouvy právně závazná ustanovení obsažená ve vyhlášeném dotačním programu </w:t>
      </w:r>
      <w:bookmarkStart w:id="0" w:name="_Hlk135835322"/>
      <w:r>
        <w:rPr>
          <w:rFonts w:cs="Tahoma" w:ascii="Tahoma" w:hAnsi="Tahoma"/>
          <w:b w:val="false"/>
          <w:bCs w:val="false"/>
          <w:sz w:val="20"/>
          <w:szCs w:val="20"/>
          <w:u w:val="single"/>
        </w:rPr>
        <w:t>Bezplatné stravování ve školách pro školní rok 2025/202</w:t>
      </w:r>
      <w:bookmarkEnd w:id="0"/>
      <w:r>
        <w:rPr>
          <w:rFonts w:cs="Tahoma" w:ascii="Tahoma" w:hAnsi="Tahoma"/>
          <w:b w:val="false"/>
          <w:bCs w:val="false"/>
          <w:sz w:val="20"/>
          <w:szCs w:val="20"/>
          <w:u w:val="single"/>
        </w:rPr>
        <w:t>6</w:t>
      </w:r>
      <w:r>
        <w:rPr>
          <w:rFonts w:cs="Tahoma" w:ascii="Tahoma" w:hAnsi="Tahoma"/>
          <w:b w:val="false"/>
          <w:bCs w:val="false"/>
          <w:sz w:val="20"/>
          <w:szCs w:val="20"/>
        </w:rPr>
        <w:t xml:space="preserve"> (dále jen „Dotační program“), o jehož vyhlášení rozhodla rada kraje svým usnesením č. …… ze dne 12. 5. 2025.</w:t>
      </w:r>
    </w:p>
    <w:p>
      <w:pPr>
        <w:pStyle w:val="BodyText"/>
        <w:numPr>
          <w:ilvl w:val="0"/>
          <w:numId w:val="15"/>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Příjemce bere na vědomí, že neoprávněné použití dotace nebo zadržení peněžních prostředků poskytnutých z rozpočtu poskytovatele je porušením rozpočtové kázně podle § 22 zákona č. 250/2000 Sb. V případě porušení rozpočtové kázně bude postupováno dle zákona č. 250/2000 Sb. a poskytovatel je oprávněn požadovat odvod a úhradu penále za porušení rozpočtové kázně.</w:t>
      </w:r>
    </w:p>
    <w:p>
      <w:pPr>
        <w:pStyle w:val="BodyText"/>
        <w:numPr>
          <w:ilvl w:val="0"/>
          <w:numId w:val="15"/>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p>
    <w:p>
      <w:pPr>
        <w:pStyle w:val="BodyText"/>
        <w:numPr>
          <w:ilvl w:val="0"/>
          <w:numId w:val="15"/>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p>
    <w:p>
      <w:pPr>
        <w:pStyle w:val="BodyText"/>
        <w:numPr>
          <w:ilvl w:val="0"/>
          <w:numId w:val="15"/>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bookmarkStart w:id="1" w:name="_Hlk105671698"/>
      <w:r>
        <w:rPr>
          <w:rFonts w:cs="Tahoma" w:ascii="Tahoma" w:hAnsi="Tahoma"/>
          <w:b w:val="false"/>
          <w:bCs w:val="false"/>
          <w:sz w:val="20"/>
          <w:szCs w:val="20"/>
        </w:rPr>
        <w:t>Příjemce bere na vědomí, že pokud je uvedené prohlášení nepravdivé, bude to považováno za porušení této smlouvy a neoprávněné použití dotace.</w:t>
      </w:r>
      <w:bookmarkEnd w:id="1"/>
      <w:r>
        <w:rPr>
          <w:rFonts w:cs="Tahoma" w:ascii="Tahoma" w:hAnsi="Tahoma"/>
          <w:b w:val="false"/>
          <w:bCs w:val="false"/>
          <w:sz w:val="20"/>
          <w:szCs w:val="20"/>
        </w:rPr>
        <w:t xml:space="preserve"> </w:t>
      </w:r>
      <w:r>
        <w:rPr>
          <w:rFonts w:cs="Tahoma" w:ascii="Tahoma" w:hAnsi="Tahoma"/>
          <w:b w:val="false"/>
          <w:bCs w:val="false"/>
          <w:i/>
          <w:iCs/>
          <w:color w:val="3366FF"/>
          <w:sz w:val="20"/>
          <w:szCs w:val="20"/>
        </w:rPr>
        <w:t>(uveďte v případě, že příjemcem je obchodní společnost)</w:t>
      </w:r>
    </w:p>
    <w:p>
      <w:pPr>
        <w:pStyle w:val="BodyText"/>
        <w:spacing w:before="120" w:after="0"/>
        <w:ind w:start="357" w:end="0"/>
        <w:jc w:val="both"/>
        <w:rPr>
          <w:rFonts w:ascii="Tahoma" w:hAnsi="Tahoma" w:cs="Tahoma"/>
          <w:b w:val="false"/>
          <w:bCs w:val="false"/>
          <w:sz w:val="20"/>
          <w:szCs w:val="20"/>
        </w:rPr>
      </w:pPr>
      <w:r>
        <w:rPr>
          <w:rFonts w:cs="Tahoma" w:ascii="Tahoma" w:hAnsi="Tahoma"/>
          <w:b w:val="false"/>
          <w:bCs w:val="false"/>
          <w:sz w:val="20"/>
          <w:szCs w:val="20"/>
        </w:rPr>
      </w:r>
    </w:p>
    <w:p>
      <w:pPr>
        <w:pStyle w:val="Normal"/>
        <w:spacing w:before="360" w:after="0"/>
        <w:jc w:val="center"/>
        <w:rPr>
          <w:rFonts w:ascii="Tahoma" w:hAnsi="Tahoma" w:cs="Tahoma"/>
          <w:b/>
          <w:sz w:val="20"/>
          <w:szCs w:val="20"/>
        </w:rPr>
      </w:pPr>
      <w:r>
        <w:rPr>
          <w:rFonts w:cs="Tahoma" w:ascii="Tahoma" w:hAnsi="Tahoma"/>
          <w:b/>
          <w:bCs/>
          <w:sz w:val="20"/>
          <w:szCs w:val="20"/>
        </w:rPr>
        <w:t>III.</w:t>
        <w:br/>
      </w:r>
      <w:r>
        <w:rPr>
          <w:rFonts w:cs="Tahoma" w:ascii="Tahoma" w:hAnsi="Tahoma"/>
          <w:b/>
          <w:sz w:val="20"/>
          <w:szCs w:val="20"/>
        </w:rPr>
        <w:t>Předmět smlouvy a účel smlouvy</w:t>
      </w:r>
    </w:p>
    <w:p>
      <w:pPr>
        <w:pStyle w:val="Normal"/>
        <w:spacing w:before="360" w:after="0"/>
        <w:jc w:val="center"/>
        <w:rPr>
          <w:rFonts w:ascii="Tahoma" w:hAnsi="Tahoma" w:cs="Tahoma"/>
          <w:b/>
          <w:sz w:val="20"/>
          <w:szCs w:val="20"/>
        </w:rPr>
      </w:pPr>
      <w:r>
        <w:rPr>
          <w:rFonts w:cs="Tahoma" w:ascii="Tahoma" w:hAnsi="Tahoma"/>
          <w:b/>
          <w:sz w:val="20"/>
          <w:szCs w:val="20"/>
        </w:rPr>
      </w:r>
    </w:p>
    <w:p>
      <w:pPr>
        <w:pStyle w:val="BodyText"/>
        <w:numPr>
          <w:ilvl w:val="0"/>
          <w:numId w:val="12"/>
        </w:numPr>
        <w:tabs>
          <w:tab w:val="clear" w:pos="709"/>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jc w:val="both"/>
        <w:rPr>
          <w:rFonts w:ascii="Tahoma" w:hAnsi="Tahoma" w:cs="Tahoma"/>
          <w:b w:val="false"/>
          <w:bCs w:val="false"/>
          <w:sz w:val="20"/>
          <w:szCs w:val="20"/>
        </w:rPr>
      </w:pPr>
      <w:r>
        <w:rPr>
          <w:rFonts w:cs="Tahoma" w:ascii="Tahoma" w:hAnsi="Tahoma"/>
          <w:b w:val="false"/>
          <w:bCs w:val="false"/>
          <w:sz w:val="20"/>
          <w:szCs w:val="20"/>
        </w:rPr>
        <w:t>Předmětem této smlouvy je závazek poskytovatele poskytnout příjemci podle dále sjednaných podmínek účelově určenou dotaci a dále závazek příjemce tuto dotaci přijmout a užít v souladu s jejím účelovým určením a za podmínek stanovených touto smlouvou.</w:t>
      </w:r>
    </w:p>
    <w:p>
      <w:pPr>
        <w:pStyle w:val="Default"/>
        <w:numPr>
          <w:ilvl w:val="0"/>
          <w:numId w:val="12"/>
        </w:numPr>
        <w:jc w:val="both"/>
        <w:rPr>
          <w:rFonts w:ascii="Tahoma" w:hAnsi="Tahoma" w:cs="Tahoma"/>
          <w:sz w:val="20"/>
          <w:szCs w:val="20"/>
        </w:rPr>
      </w:pPr>
      <w:r>
        <w:rPr>
          <w:rFonts w:cs="Tahoma" w:ascii="Tahoma" w:hAnsi="Tahoma"/>
          <w:sz w:val="20"/>
          <w:szCs w:val="20"/>
        </w:rPr>
        <w:t>Poskytovatel poskytuje dotaci v rámci realizace svého projektu „Potravinová pomoc dětem v sociální nouzi v Moravskoslezském kraji II“, reg</w:t>
      </w:r>
      <w:r>
        <w:rPr>
          <w:rFonts w:cs="Tahoma" w:ascii="Tahoma" w:hAnsi="Tahoma"/>
          <w:color w:val="000000"/>
          <w:sz w:val="20"/>
          <w:szCs w:val="20"/>
        </w:rPr>
        <w:t>. č. CZ.03.04.01/00/25_081/0005572,</w:t>
      </w:r>
      <w:r>
        <w:rPr>
          <w:rFonts w:cs="Tahoma" w:ascii="Tahoma" w:hAnsi="Tahoma"/>
          <w:sz w:val="20"/>
          <w:szCs w:val="20"/>
        </w:rPr>
        <w:t xml:space="preserve"> financovaného z Operačního programu Zaměstnanost plus, specifický cíl – Materiální pomoc nejchudším osobám – Bezplatná strava ve školách (dále také jen „projekt Moravskoslezského kraje“), jehož účelem je podpora zajištění bezplatného školního stravování dětí/žáků v mateřských, základních a středních školách v Moravskoslezském kraji, jejichž rodina je ohrožena chudobou a materiální nebo potravinovou deprivací nebo se ocitla v nepříznivé situaci, a umožnit tak nejen zlepšení podmínek pro řádný průběh jejich školní docházky, ale i předcházet případnému sociálnímu vyloučení.</w:t>
      </w:r>
    </w:p>
    <w:p>
      <w:pPr>
        <w:pStyle w:val="BodyText"/>
        <w:tabs>
          <w:tab w:val="clear" w:pos="709"/>
          <w:tab w:val="left" w:pos="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start="360" w:end="0"/>
        <w:jc w:val="both"/>
        <w:rPr>
          <w:rFonts w:ascii="Tahoma" w:hAnsi="Tahoma" w:cs="Tahoma"/>
          <w:b w:val="false"/>
          <w:bCs w:val="false"/>
          <w:sz w:val="20"/>
          <w:szCs w:val="20"/>
        </w:rPr>
      </w:pPr>
      <w:r>
        <w:rPr>
          <w:rFonts w:cs="Tahoma" w:ascii="Tahoma" w:hAnsi="Tahoma"/>
          <w:b w:val="false"/>
          <w:bCs w:val="false"/>
          <w:sz w:val="20"/>
          <w:szCs w:val="20"/>
        </w:rPr>
      </w:r>
    </w:p>
    <w:p>
      <w:pPr>
        <w:pStyle w:val="Normal"/>
        <w:spacing w:before="360" w:after="0"/>
        <w:jc w:val="center"/>
        <w:rPr>
          <w:rFonts w:ascii="Tahoma" w:hAnsi="Tahoma" w:cs="Tahoma"/>
          <w:b/>
          <w:sz w:val="20"/>
          <w:szCs w:val="20"/>
        </w:rPr>
      </w:pPr>
      <w:r>
        <w:rPr>
          <w:rFonts w:cs="Tahoma" w:ascii="Tahoma" w:hAnsi="Tahoma"/>
          <w:b/>
          <w:bCs/>
          <w:sz w:val="20"/>
          <w:szCs w:val="20"/>
        </w:rPr>
        <w:t>IV.</w:t>
        <w:br/>
      </w:r>
      <w:r>
        <w:rPr>
          <w:rFonts w:cs="Tahoma" w:ascii="Tahoma" w:hAnsi="Tahoma"/>
          <w:b/>
          <w:sz w:val="20"/>
          <w:szCs w:val="20"/>
        </w:rPr>
        <w:t>Účelové určení a výše dotace</w:t>
      </w:r>
    </w:p>
    <w:p>
      <w:pPr>
        <w:pStyle w:val="BodyText"/>
        <w:numPr>
          <w:ilvl w:val="0"/>
          <w:numId w:val="19"/>
        </w:numPr>
        <w:spacing w:before="120" w:after="0"/>
        <w:jc w:val="both"/>
        <w:rPr>
          <w:rFonts w:ascii="Tahoma" w:hAnsi="Tahoma" w:cs="Tahoma"/>
          <w:b w:val="false"/>
          <w:bCs w:val="false"/>
          <w:sz w:val="20"/>
          <w:szCs w:val="20"/>
        </w:rPr>
      </w:pPr>
      <w:r>
        <w:rPr>
          <w:rFonts w:cs="Tahoma" w:ascii="Tahoma" w:hAnsi="Tahoma"/>
          <w:b w:val="false"/>
          <w:bCs w:val="false"/>
          <w:sz w:val="20"/>
          <w:szCs w:val="20"/>
        </w:rPr>
        <w:t>Poskytovatel podle této smlouvy poskytne příjemci neinvestiční</w:t>
      </w:r>
      <w:r>
        <w:rPr>
          <w:rFonts w:cs="Tahoma" w:ascii="Tahoma" w:hAnsi="Tahoma"/>
          <w:b w:val="false"/>
          <w:bCs w:val="false"/>
          <w:i/>
          <w:iCs/>
          <w:sz w:val="20"/>
          <w:szCs w:val="20"/>
        </w:rPr>
        <w:t xml:space="preserve"> </w:t>
      </w:r>
      <w:r>
        <w:rPr>
          <w:rFonts w:cs="Tahoma" w:ascii="Tahoma" w:hAnsi="Tahoma"/>
          <w:b w:val="false"/>
          <w:bCs w:val="false"/>
          <w:sz w:val="20"/>
          <w:szCs w:val="20"/>
        </w:rPr>
        <w:t xml:space="preserve">dotaci ve výši maximálně </w:t>
      </w:r>
      <w:r>
        <w:rPr>
          <w:rFonts w:cs="Tahoma" w:ascii="Tahoma" w:hAnsi="Tahoma"/>
          <w:sz w:val="20"/>
          <w:szCs w:val="20"/>
        </w:rPr>
        <w:t>………</w:t>
      </w:r>
      <w:r>
        <w:rPr>
          <w:rFonts w:cs="Tahoma" w:ascii="Tahoma" w:hAnsi="Tahoma"/>
          <w:bCs w:val="false"/>
          <w:sz w:val="20"/>
          <w:szCs w:val="20"/>
        </w:rPr>
        <w:t>…. Kč</w:t>
      </w:r>
      <w:r>
        <w:rPr>
          <w:rFonts w:cs="Tahoma" w:ascii="Tahoma" w:hAnsi="Tahoma"/>
          <w:b w:val="false"/>
          <w:bCs w:val="false"/>
          <w:sz w:val="20"/>
          <w:szCs w:val="20"/>
        </w:rPr>
        <w:t xml:space="preserve"> (slovy …………… korun českých) účelově určenou k úhradě uznatelných nákladů projektu Bezplatná strava ve školách pro školní rok 2025/2026 (dále jen „projekt“) vymezených v čl. VI této smlouvy. </w:t>
      </w:r>
    </w:p>
    <w:p>
      <w:pPr>
        <w:pStyle w:val="BodyText"/>
        <w:numPr>
          <w:ilvl w:val="0"/>
          <w:numId w:val="19"/>
        </w:numPr>
        <w:spacing w:before="120" w:after="0"/>
        <w:jc w:val="both"/>
        <w:rPr>
          <w:rFonts w:ascii="Tahoma" w:hAnsi="Tahoma" w:cs="Tahoma"/>
          <w:b w:val="false"/>
          <w:bCs w:val="false"/>
          <w:sz w:val="20"/>
          <w:szCs w:val="20"/>
        </w:rPr>
      </w:pPr>
      <w:r>
        <w:rPr>
          <w:rFonts w:cs="Tahoma" w:ascii="Tahoma" w:hAnsi="Tahoma"/>
          <w:b w:val="false"/>
          <w:bCs w:val="false"/>
          <w:sz w:val="20"/>
          <w:szCs w:val="20"/>
        </w:rPr>
        <w:t>Konečná výše dotace bude stanovena s ohledem na skutečnou výši celkových uznatelných nákladů uvedených a doložených v rámci závěrečného vyúčtování.</w:t>
      </w:r>
    </w:p>
    <w:p>
      <w:pPr>
        <w:pStyle w:val="BodyText"/>
        <w:spacing w:before="120" w:after="0"/>
        <w:ind w:start="357" w:end="0"/>
        <w:jc w:val="both"/>
        <w:rPr/>
      </w:pPr>
      <w:r>
        <w:rPr>
          <w:rFonts w:cs="Tahoma" w:ascii="Tahoma" w:hAnsi="Tahoma"/>
          <w:b w:val="false"/>
          <w:bCs w:val="false"/>
          <w:sz w:val="20"/>
          <w:szCs w:val="20"/>
        </w:rPr>
        <w:t>Pokud budou celkové skutečné uznatelné náklady projektu nižší než čá</w:t>
      </w:r>
      <w:r>
        <w:rPr>
          <w:rFonts w:cs="Tahoma" w:ascii="Tahoma" w:hAnsi="Tahoma"/>
          <w:b w:val="false"/>
          <w:bCs w:val="false"/>
          <w:sz w:val="20"/>
        </w:rPr>
        <w:t>stka uvedená v odstavci 1 tohoto článku smlouvy</w:t>
      </w:r>
      <w:r>
        <w:rPr>
          <w:rFonts w:cs="Tahoma" w:ascii="Tahoma" w:hAnsi="Tahoma"/>
          <w:b w:val="false"/>
          <w:bCs w:val="false"/>
          <w:sz w:val="20"/>
          <w:szCs w:val="20"/>
        </w:rPr>
        <w:t>, konečná výše dotace se úměrně sníží a příjemce obdrží dotaci ve výši celkových skutečných uznatelných nákladů.</w:t>
      </w:r>
    </w:p>
    <w:p>
      <w:pPr>
        <w:pStyle w:val="BodyText"/>
        <w:spacing w:before="120" w:after="0"/>
        <w:ind w:start="360" w:end="0"/>
        <w:jc w:val="both"/>
        <w:rPr>
          <w:rFonts w:ascii="Tahoma" w:hAnsi="Tahoma" w:cs="Tahoma"/>
          <w:b w:val="false"/>
          <w:bCs w:val="false"/>
          <w:sz w:val="20"/>
          <w:szCs w:val="20"/>
        </w:rPr>
      </w:pPr>
      <w:r>
        <w:rPr>
          <w:rFonts w:cs="Tahoma" w:ascii="Tahoma" w:hAnsi="Tahoma"/>
          <w:b w:val="false"/>
          <w:bCs w:val="false"/>
          <w:sz w:val="20"/>
          <w:szCs w:val="20"/>
        </w:rPr>
        <w:t xml:space="preserve">Pokud celkové skutečné uznatelné náklady projektu překročí </w:t>
      </w:r>
      <w:r>
        <w:rPr>
          <w:rFonts w:cs="Tahoma" w:ascii="Tahoma" w:hAnsi="Tahoma"/>
          <w:b w:val="false"/>
          <w:bCs w:val="false"/>
          <w:sz w:val="20"/>
        </w:rPr>
        <w:t>částku uvedenou v odstavci 1 tohoto článku smlouvy</w:t>
      </w:r>
      <w:r>
        <w:rPr>
          <w:rFonts w:cs="Tahoma" w:ascii="Tahoma" w:hAnsi="Tahoma"/>
          <w:b w:val="false"/>
          <w:bCs w:val="false"/>
          <w:sz w:val="20"/>
          <w:szCs w:val="20"/>
        </w:rPr>
        <w:t xml:space="preserve">, konečná výše dotace se nezvyšuje a příjemce obdrží tuto </w:t>
      </w:r>
      <w:r>
        <w:rPr>
          <w:rFonts w:cs="Tahoma" w:ascii="Tahoma" w:hAnsi="Tahoma"/>
          <w:b w:val="false"/>
          <w:bCs w:val="false"/>
          <w:sz w:val="20"/>
        </w:rPr>
        <w:t>částku.</w:t>
      </w:r>
    </w:p>
    <w:p>
      <w:pPr>
        <w:pStyle w:val="BodyText"/>
        <w:numPr>
          <w:ilvl w:val="0"/>
          <w:numId w:val="19"/>
        </w:numPr>
        <w:spacing w:before="120" w:after="0"/>
        <w:jc w:val="both"/>
        <w:rPr>
          <w:rFonts w:ascii="Tahoma" w:hAnsi="Tahoma" w:cs="Tahoma"/>
          <w:b w:val="false"/>
          <w:bCs w:val="false"/>
          <w:sz w:val="20"/>
          <w:szCs w:val="20"/>
        </w:rPr>
      </w:pPr>
      <w:r>
        <w:rPr>
          <w:rFonts w:cs="Tahoma" w:ascii="Tahoma" w:hAnsi="Tahoma"/>
          <w:b w:val="false"/>
          <w:bCs w:val="false"/>
          <w:sz w:val="20"/>
          <w:szCs w:val="20"/>
        </w:rPr>
        <w:t>Účelem poskytnutí dotace je podpora realizace projektu příjemcem za podmínek stanovených v této smlouvě.</w:t>
      </w:r>
    </w:p>
    <w:p>
      <w:pPr>
        <w:pStyle w:val="Normal"/>
        <w:spacing w:before="360" w:after="0"/>
        <w:jc w:val="center"/>
        <w:rPr>
          <w:rFonts w:ascii="Tahoma" w:hAnsi="Tahoma" w:cs="Tahoma"/>
          <w:b/>
          <w:sz w:val="20"/>
          <w:szCs w:val="20"/>
        </w:rPr>
      </w:pPr>
      <w:r>
        <w:rPr>
          <w:rFonts w:cs="Tahoma" w:ascii="Tahoma" w:hAnsi="Tahoma"/>
          <w:b/>
          <w:bCs/>
          <w:sz w:val="20"/>
          <w:szCs w:val="20"/>
        </w:rPr>
        <w:t>V.</w:t>
        <w:br/>
      </w:r>
      <w:r>
        <w:rPr>
          <w:rFonts w:cs="Tahoma" w:ascii="Tahoma" w:hAnsi="Tahoma"/>
          <w:b/>
          <w:sz w:val="20"/>
          <w:szCs w:val="20"/>
        </w:rPr>
        <w:t>Závazky smluvních stran</w:t>
      </w:r>
    </w:p>
    <w:p>
      <w:pPr>
        <w:pStyle w:val="BodyText"/>
        <w:numPr>
          <w:ilvl w:val="0"/>
          <w:numId w:val="7"/>
        </w:numPr>
        <w:tabs>
          <w:tab w:val="clear" w:pos="709"/>
        </w:tabs>
        <w:spacing w:before="120" w:after="0"/>
        <w:ind w:hanging="357" w:start="357" w:end="0"/>
        <w:jc w:val="both"/>
        <w:rPr>
          <w:rFonts w:ascii="Tahoma" w:hAnsi="Tahoma" w:cs="Tahoma"/>
          <w:b w:val="false"/>
          <w:bCs w:val="false"/>
          <w:iCs/>
          <w:sz w:val="20"/>
          <w:szCs w:val="20"/>
        </w:rPr>
      </w:pPr>
      <w:r>
        <w:rPr>
          <w:rFonts w:cs="Tahoma" w:ascii="Tahoma" w:hAnsi="Tahoma"/>
          <w:b w:val="false"/>
          <w:bCs w:val="false"/>
          <w:sz w:val="20"/>
          <w:szCs w:val="20"/>
        </w:rPr>
        <w:t xml:space="preserve">Poskytovatel se zavazuje poskytnout příjemci dotaci na projekt převodem na účet </w:t>
      </w:r>
      <w:r>
        <w:rPr>
          <w:rFonts w:cs="Tahoma" w:ascii="Tahoma" w:hAnsi="Tahoma"/>
          <w:b w:val="false"/>
          <w:bCs w:val="false"/>
          <w:i/>
          <w:iCs/>
          <w:color w:val="3366FF"/>
          <w:sz w:val="20"/>
          <w:szCs w:val="20"/>
        </w:rPr>
        <w:t>(vyberte vhodnou variantu)</w:t>
      </w:r>
    </w:p>
    <w:p>
      <w:pPr>
        <w:pStyle w:val="BodyText"/>
        <w:spacing w:before="120" w:after="0"/>
        <w:ind w:start="357" w:end="0"/>
        <w:jc w:val="both"/>
        <w:rPr>
          <w:rFonts w:ascii="Tahoma" w:hAnsi="Tahoma" w:cs="Tahoma"/>
          <w:b w:val="false"/>
          <w:bCs w:val="false"/>
          <w:i/>
          <w:i/>
          <w:iCs/>
          <w:color w:val="0066FF"/>
          <w:sz w:val="20"/>
          <w:szCs w:val="20"/>
        </w:rPr>
      </w:pPr>
      <w:r>
        <w:rPr>
          <w:rFonts w:cs="Tahoma" w:ascii="Tahoma" w:hAnsi="Tahoma"/>
          <w:i/>
          <w:iCs/>
          <w:color w:val="0066FF"/>
          <w:sz w:val="20"/>
          <w:szCs w:val="20"/>
        </w:rPr>
        <w:t xml:space="preserve">Varianta pro příjemce, který není </w:t>
      </w:r>
      <w:r>
        <w:rPr>
          <w:rFonts w:cs="Tahoma" w:ascii="Tahoma" w:hAnsi="Tahoma"/>
          <w:bCs w:val="false"/>
          <w:i/>
          <w:iCs/>
          <w:color w:val="0066FF"/>
          <w:sz w:val="20"/>
          <w:szCs w:val="20"/>
        </w:rPr>
        <w:t>příspěvkovou organizací obce</w:t>
      </w:r>
    </w:p>
    <w:p>
      <w:pPr>
        <w:pStyle w:val="BodyText"/>
        <w:spacing w:before="120" w:after="0"/>
        <w:ind w:start="357" w:end="0"/>
        <w:jc w:val="both"/>
        <w:rPr/>
      </w:pPr>
      <w:r>
        <w:rPr>
          <w:rFonts w:cs="Tahoma" w:ascii="Tahoma" w:hAnsi="Tahoma"/>
          <w:b w:val="false"/>
          <w:bCs w:val="false"/>
          <w:i/>
          <w:iCs/>
          <w:color w:val="0066FF"/>
          <w:sz w:val="20"/>
          <w:szCs w:val="20"/>
        </w:rPr>
        <w:t xml:space="preserve">příjemce uvedený v čl. I této smlouvy </w:t>
      </w:r>
      <w:r>
        <w:rPr>
          <w:rFonts w:cs="Tahoma" w:ascii="Tahoma" w:hAnsi="Tahoma"/>
          <w:bCs w:val="false"/>
          <w:i/>
          <w:iCs/>
          <w:color w:val="0066FF"/>
          <w:sz w:val="20"/>
          <w:szCs w:val="20"/>
        </w:rPr>
        <w:t>ve dvou splátkách</w:t>
      </w:r>
      <w:r>
        <w:rPr>
          <w:rFonts w:cs="Tahoma" w:ascii="Tahoma" w:hAnsi="Tahoma"/>
          <w:b w:val="false"/>
          <w:bCs w:val="false"/>
          <w:i/>
          <w:iCs/>
          <w:color w:val="0066FF"/>
          <w:sz w:val="20"/>
          <w:szCs w:val="20"/>
        </w:rPr>
        <w:t xml:space="preserve">. První splátka ve výši 50 % maximální částky dotace dle čl. IV odst. 1 této smlouvy, tedy … Kč (slovy …………… korun českých), bude na účet příjemce převedena do 30 dnů ode dne, kdy platba od Ministerstva práce a sociálních věcí určená na realizaci projektu Moravskoslezského kraje bude zapojena do rozpočtu poskytovatele nebo bude přijata na projektový účet poskytovatele, nebo od nabytí účinnosti smlouvy, podle toho, co nastane později. Druhá splátka bude na účet příjemce převedena do 60 dnů ode dne předložení bezchybného závěrečného vyúčtování; výše splátky bude stanovena v souladu s čl. IV odst. 2 této smlouvy. </w:t>
      </w:r>
    </w:p>
    <w:p>
      <w:pPr>
        <w:pStyle w:val="BodyText"/>
        <w:spacing w:before="120" w:after="0"/>
        <w:ind w:start="357" w:end="0"/>
        <w:jc w:val="both"/>
        <w:rPr>
          <w:rFonts w:ascii="Tahoma" w:hAnsi="Tahoma" w:cs="Tahoma"/>
          <w:bCs w:val="false"/>
          <w:i/>
          <w:i/>
          <w:iCs/>
          <w:color w:val="0066FF"/>
          <w:sz w:val="20"/>
          <w:szCs w:val="20"/>
        </w:rPr>
      </w:pPr>
      <w:r>
        <w:rPr>
          <w:rFonts w:cs="Tahoma" w:ascii="Tahoma" w:hAnsi="Tahoma"/>
          <w:bCs w:val="false"/>
          <w:i/>
          <w:iCs/>
          <w:color w:val="0066FF"/>
          <w:sz w:val="20"/>
          <w:szCs w:val="20"/>
        </w:rPr>
        <w:t>Varianta pro příspěvkové organizace obcí</w:t>
      </w:r>
    </w:p>
    <w:p>
      <w:pPr>
        <w:pStyle w:val="BodyText"/>
        <w:spacing w:before="120" w:after="0"/>
        <w:ind w:start="357" w:end="0"/>
        <w:jc w:val="both"/>
        <w:rPr>
          <w:rFonts w:ascii="Tahoma" w:hAnsi="Tahoma" w:cs="Tahoma"/>
          <w:b w:val="false"/>
          <w:bCs w:val="false"/>
          <w:iCs/>
          <w:color w:val="0066FF"/>
          <w:sz w:val="20"/>
          <w:szCs w:val="20"/>
        </w:rPr>
      </w:pPr>
      <w:r>
        <w:rPr>
          <w:rFonts w:cs="Tahoma" w:ascii="Tahoma" w:hAnsi="Tahoma"/>
          <w:b w:val="false"/>
          <w:i/>
          <w:iCs/>
          <w:color w:val="0066FF"/>
          <w:sz w:val="20"/>
          <w:szCs w:val="20"/>
        </w:rPr>
        <w:t>zřizovatele příjemce, kterým je město/obec …………, konkrétně převodem na jeho účet vedený u … (např. České spořitelny a. s., Ostrava) č. ú. ………, ve dvou splátkách.</w:t>
      </w:r>
      <w:r>
        <w:rPr>
          <w:rFonts w:cs="Tahoma" w:ascii="Tahoma" w:hAnsi="Tahoma"/>
          <w:b w:val="false"/>
          <w:bCs w:val="false"/>
          <w:i/>
          <w:iCs/>
          <w:color w:val="0066FF"/>
          <w:sz w:val="20"/>
          <w:szCs w:val="20"/>
        </w:rPr>
        <w:t xml:space="preserve"> První splátka ve výši 50 % maximální částky dotace dle čl. IV odst. 1 této smlouvy, tedy … Kč (slovy …………… korun českých), bude na účet zřizovatele příjemce převedena do 30 dnů ode dne, kdy platba od Ministerstva práce a sociálních věcí určená na realizaci projektu Moravskoslezského kraje bude zapojena do rozpočtu poskytovatele nebo bude přijata na projektový účet poskytovatele, nebo od nabytí účinnosti smlouvy, podle toho, co nastane později. Druhá splátka bude na účet zřizovatele</w:t>
      </w:r>
      <w:r>
        <w:rPr>
          <w:rFonts w:cs="Tahoma" w:ascii="Tahoma" w:hAnsi="Tahoma"/>
          <w:i/>
          <w:iCs/>
          <w:color w:val="0066FF"/>
          <w:sz w:val="20"/>
          <w:szCs w:val="20"/>
        </w:rPr>
        <w:t xml:space="preserve">  </w:t>
      </w:r>
      <w:r>
        <w:rPr>
          <w:rFonts w:cs="Tahoma" w:ascii="Tahoma" w:hAnsi="Tahoma"/>
          <w:b w:val="false"/>
          <w:bCs w:val="false"/>
          <w:i/>
          <w:iCs/>
          <w:color w:val="0066FF"/>
          <w:sz w:val="20"/>
          <w:szCs w:val="20"/>
        </w:rPr>
        <w:t xml:space="preserve">příjemce převedena do 60 dnů ode dne předložení bezchybného závěrečného vyúčtování; výše splátky bude stanovena v souladu s čl. IV odst. 2 této smlouvy. </w:t>
      </w:r>
    </w:p>
    <w:p>
      <w:pPr>
        <w:pStyle w:val="BodyText"/>
        <w:numPr>
          <w:ilvl w:val="0"/>
          <w:numId w:val="7"/>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Příjemce se zavazuje při použití peněžních prostředků splnit tyto podmínky:</w:t>
      </w:r>
    </w:p>
    <w:p>
      <w:pPr>
        <w:pStyle w:val="Normal"/>
        <w:numPr>
          <w:ilvl w:val="1"/>
          <w:numId w:val="7"/>
        </w:numPr>
        <w:tabs>
          <w:tab w:val="clear" w:pos="709"/>
          <w:tab w:val="left" w:pos="714" w:leader="none"/>
        </w:tabs>
        <w:spacing w:before="60" w:after="0"/>
        <w:ind w:hanging="357" w:start="714" w:end="0"/>
        <w:jc w:val="both"/>
        <w:rPr>
          <w:rFonts w:ascii="Tahoma" w:hAnsi="Tahoma" w:cs="Tahoma"/>
          <w:bCs/>
          <w:sz w:val="20"/>
          <w:szCs w:val="20"/>
        </w:rPr>
      </w:pPr>
      <w:r>
        <w:rPr>
          <w:rFonts w:cs="Tahoma" w:ascii="Tahoma" w:hAnsi="Tahoma"/>
          <w:bCs/>
          <w:sz w:val="20"/>
          <w:szCs w:val="20"/>
        </w:rPr>
        <w:t>řídit se při použití poskytnuté dotace touto smlouvou, podmínkami uvedenými v Dotačním programu a platnými právními předpisy,</w:t>
      </w:r>
    </w:p>
    <w:p>
      <w:pPr>
        <w:pStyle w:val="Normal"/>
        <w:numPr>
          <w:ilvl w:val="1"/>
          <w:numId w:val="7"/>
        </w:numPr>
        <w:tabs>
          <w:tab w:val="clear" w:pos="709"/>
          <w:tab w:val="left" w:pos="720" w:leader="none"/>
        </w:tabs>
        <w:spacing w:before="60" w:after="0"/>
        <w:ind w:hanging="357" w:start="714" w:end="0"/>
        <w:jc w:val="both"/>
        <w:rPr>
          <w:rFonts w:ascii="Tahoma" w:hAnsi="Tahoma" w:cs="Tahoma"/>
          <w:bCs/>
          <w:sz w:val="20"/>
          <w:szCs w:val="20"/>
        </w:rPr>
      </w:pPr>
      <w:r>
        <w:rPr>
          <w:rFonts w:cs="Tahoma" w:ascii="Tahoma" w:hAnsi="Tahoma"/>
          <w:bCs/>
          <w:sz w:val="20"/>
          <w:szCs w:val="20"/>
        </w:rPr>
        <w:t>použít poskytnutou dotaci v souladu s jejím účelovým určením dle čl. IV této smlouvy a pouze k úhradě uznatelných nákladů vymezených v čl. VI této smlouvy,</w:t>
      </w:r>
    </w:p>
    <w:p>
      <w:pPr>
        <w:pStyle w:val="Normal"/>
        <w:numPr>
          <w:ilvl w:val="1"/>
          <w:numId w:val="7"/>
        </w:numPr>
        <w:tabs>
          <w:tab w:val="clear" w:pos="709"/>
          <w:tab w:val="left" w:pos="720" w:leader="none"/>
        </w:tabs>
        <w:spacing w:before="60" w:after="0"/>
        <w:ind w:hanging="357" w:start="714" w:end="0"/>
        <w:jc w:val="both"/>
        <w:rPr>
          <w:rFonts w:ascii="Tahoma" w:hAnsi="Tahoma" w:cs="Tahoma"/>
          <w:bCs/>
          <w:sz w:val="20"/>
          <w:szCs w:val="20"/>
        </w:rPr>
      </w:pPr>
      <w:r>
        <w:rPr>
          <w:rFonts w:cs="Tahoma" w:ascii="Tahoma" w:hAnsi="Tahoma"/>
          <w:bCs/>
          <w:sz w:val="20"/>
          <w:szCs w:val="20"/>
        </w:rPr>
        <w:t>vrátit nevyčerpané finanční prostředky poskytnuté dotace zpět na účet poskytovatele do 60 kalendářních dnů ode dne předložení závěrečného vyúčtování, nejpozději však do 60 kalendářních dnů od termínu stanoveného pro předložení závěrečného vyúčtování. Rozhodným okamžikem vrácení nevyčerpaných finančních prostředků dotace poskytovateli je den jejich připsání na jeho účet,</w:t>
      </w:r>
    </w:p>
    <w:p>
      <w:pPr>
        <w:pStyle w:val="Normal"/>
        <w:numPr>
          <w:ilvl w:val="1"/>
          <w:numId w:val="7"/>
        </w:numPr>
        <w:tabs>
          <w:tab w:val="clear" w:pos="709"/>
          <w:tab w:val="left" w:pos="720" w:leader="none"/>
        </w:tabs>
        <w:spacing w:before="60" w:after="0"/>
        <w:ind w:hanging="357" w:start="714" w:end="0"/>
        <w:jc w:val="both"/>
        <w:rPr>
          <w:rFonts w:ascii="Tahoma" w:hAnsi="Tahoma" w:cs="Tahoma"/>
          <w:bCs/>
          <w:iCs/>
          <w:sz w:val="20"/>
          <w:szCs w:val="20"/>
        </w:rPr>
      </w:pPr>
      <w:r>
        <w:rPr>
          <w:rFonts w:cs="Tahoma" w:ascii="Tahoma" w:hAnsi="Tahoma"/>
          <w:sz w:val="20"/>
          <w:szCs w:val="20"/>
        </w:rPr>
        <w:t xml:space="preserve">v případě, že realizaci projektu nezahájí nebo ji přeruší z důvodu, že projekt nebude dále </w:t>
      </w:r>
      <w:r>
        <w:rPr>
          <w:rFonts w:cs="Tahoma" w:ascii="Tahoma" w:hAnsi="Tahoma"/>
          <w:bCs/>
          <w:sz w:val="20"/>
          <w:szCs w:val="20"/>
        </w:rPr>
        <w:t>uskutečňovat</w:t>
      </w:r>
      <w:r>
        <w:rPr>
          <w:rFonts w:cs="Tahoma" w:ascii="Tahoma" w:hAnsi="Tahoma"/>
          <w:sz w:val="20"/>
          <w:szCs w:val="20"/>
        </w:rPr>
        <w:t xml:space="preserve">, do 7 kalendářních dnů ohlásit tuto skutečnost administrátorovi písemně nebo ústně do písemného protokolu a následně vrátit dotaci zpět na účet poskytovatele v plně poskytnuté výši do 60 kalendářních dnů ode dne ohlášení, nejpozději však do 60 kalendářních dnů ode dne, kdy byl toto ohlášení povinen učinit. Rozhodným okamžikem vrácení finančních prostředků dotace zpět na účet poskytovatele je den jejich </w:t>
      </w:r>
      <w:r>
        <w:rPr>
          <w:rFonts w:cs="Tahoma" w:ascii="Tahoma" w:hAnsi="Tahoma"/>
          <w:bCs/>
          <w:sz w:val="20"/>
          <w:szCs w:val="20"/>
        </w:rPr>
        <w:t>připsání na jeho účet</w:t>
      </w:r>
      <w:r>
        <w:rPr>
          <w:rFonts w:cs="Tahoma" w:ascii="Tahoma" w:hAnsi="Tahoma"/>
          <w:sz w:val="20"/>
          <w:szCs w:val="20"/>
        </w:rPr>
        <w:t>,</w:t>
      </w:r>
    </w:p>
    <w:p>
      <w:pPr>
        <w:pStyle w:val="Normal"/>
        <w:numPr>
          <w:ilvl w:val="1"/>
          <w:numId w:val="7"/>
        </w:numPr>
        <w:tabs>
          <w:tab w:val="clear" w:pos="709"/>
          <w:tab w:val="left" w:pos="720" w:leader="none"/>
        </w:tabs>
        <w:spacing w:before="60" w:after="0"/>
        <w:ind w:hanging="357" w:start="714" w:end="0"/>
        <w:jc w:val="both"/>
        <w:rPr>
          <w:rFonts w:ascii="Tahoma" w:hAnsi="Tahoma" w:cs="Tahoma"/>
          <w:bCs/>
          <w:iCs/>
          <w:sz w:val="20"/>
          <w:szCs w:val="20"/>
        </w:rPr>
      </w:pPr>
      <w:r>
        <w:rPr>
          <w:rFonts w:cs="Tahoma" w:ascii="Tahoma" w:hAnsi="Tahoma"/>
          <w:bCs/>
          <w:sz w:val="20"/>
          <w:szCs w:val="20"/>
        </w:rPr>
        <w:t>nepřevést</w:t>
      </w:r>
      <w:r>
        <w:rPr>
          <w:rFonts w:cs="Tahoma" w:ascii="Tahoma" w:hAnsi="Tahoma"/>
          <w:sz w:val="20"/>
          <w:szCs w:val="20"/>
        </w:rPr>
        <w:t xml:space="preserve"> poskytnutou dotaci na jiný právní subjekt.</w:t>
      </w:r>
    </w:p>
    <w:p>
      <w:pPr>
        <w:pStyle w:val="BodyText"/>
        <w:numPr>
          <w:ilvl w:val="0"/>
          <w:numId w:val="7"/>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Příjemce se zavazuje dodržet tyto podmínky související s účelem, na nějž byla dotace poskytnuta:</w:t>
      </w:r>
    </w:p>
    <w:p>
      <w:pPr>
        <w:pStyle w:val="Normal"/>
        <w:numPr>
          <w:ilvl w:val="1"/>
          <w:numId w:val="7"/>
        </w:numPr>
        <w:tabs>
          <w:tab w:val="clear" w:pos="709"/>
          <w:tab w:val="left" w:pos="714" w:leader="none"/>
        </w:tabs>
        <w:spacing w:before="60" w:after="0"/>
        <w:ind w:hanging="357" w:start="714" w:end="0"/>
        <w:jc w:val="both"/>
        <w:rPr>
          <w:rFonts w:ascii="Tahoma" w:hAnsi="Tahoma" w:cs="Tahoma"/>
          <w:sz w:val="20"/>
          <w:szCs w:val="20"/>
        </w:rPr>
      </w:pPr>
      <w:r>
        <w:rPr>
          <w:rFonts w:cs="Tahoma" w:ascii="Tahoma" w:hAnsi="Tahoma"/>
          <w:sz w:val="20"/>
          <w:szCs w:val="20"/>
        </w:rPr>
        <w:t>řídit se při vyúčtování poskytnuté dotace touto smlouvou, podmínkami uvedenými v Dotačním programu a právními předpisy,</w:t>
      </w:r>
    </w:p>
    <w:p>
      <w:pPr>
        <w:pStyle w:val="Normal"/>
        <w:numPr>
          <w:ilvl w:val="1"/>
          <w:numId w:val="7"/>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zrealizovat projekt vlastním jménem, na vlastní účet a na vlastní odpovědnost a naplnit účelové určení dle čl. IV této smlouvy,</w:t>
      </w:r>
    </w:p>
    <w:p>
      <w:pPr>
        <w:pStyle w:val="Normal"/>
        <w:numPr>
          <w:ilvl w:val="1"/>
          <w:numId w:val="7"/>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dosáhnout stanoveného účelu, tedy zrealizovat projekt, nejpozději do 30. 6. 2026,</w:t>
      </w:r>
    </w:p>
    <w:p>
      <w:pPr>
        <w:pStyle w:val="Normal"/>
        <w:numPr>
          <w:ilvl w:val="1"/>
          <w:numId w:val="7"/>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p>
    <w:p>
      <w:pPr>
        <w:pStyle w:val="Normal"/>
        <w:numPr>
          <w:ilvl w:val="1"/>
          <w:numId w:val="7"/>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na požádání umožnit poskytovateli nahlédnutí do všech účetních dokladů týkajících se projektu,</w:t>
      </w:r>
    </w:p>
    <w:p>
      <w:pPr>
        <w:pStyle w:val="Normal"/>
        <w:numPr>
          <w:ilvl w:val="1"/>
          <w:numId w:val="7"/>
        </w:numPr>
        <w:tabs>
          <w:tab w:val="clear" w:pos="709"/>
          <w:tab w:val="left" w:pos="720" w:leader="none"/>
        </w:tabs>
        <w:spacing w:before="60" w:after="0"/>
        <w:ind w:hanging="357" w:start="714" w:end="0"/>
        <w:jc w:val="both"/>
        <w:rPr>
          <w:rFonts w:ascii="Tahoma" w:hAnsi="Tahoma" w:cs="Tahoma"/>
          <w:iCs/>
          <w:sz w:val="20"/>
          <w:szCs w:val="20"/>
        </w:rPr>
      </w:pPr>
      <w:r>
        <w:rPr>
          <w:rFonts w:cs="Tahoma" w:ascii="Tahoma" w:hAnsi="Tahoma"/>
          <w:sz w:val="20"/>
          <w:szCs w:val="20"/>
        </w:rPr>
        <w:t xml:space="preserve">předložit poskytovateli </w:t>
      </w:r>
      <w:r>
        <w:rPr>
          <w:rFonts w:cs="Tahoma" w:ascii="Tahoma" w:hAnsi="Tahoma"/>
          <w:b/>
          <w:bCs/>
          <w:sz w:val="20"/>
          <w:szCs w:val="20"/>
        </w:rPr>
        <w:t>průběžné vyúčtování</w:t>
      </w:r>
      <w:r>
        <w:rPr>
          <w:rFonts w:cs="Tahoma" w:ascii="Tahoma" w:hAnsi="Tahoma"/>
          <w:sz w:val="20"/>
          <w:szCs w:val="20"/>
        </w:rPr>
        <w:t xml:space="preserve"> realizace projektu zpracované k 30. 1. 2026 nejpozději do 16. 2. 2026. Způsob a okamžik předložení průběžného vyúčtování jsou upraveny ve formuláři průběžného vyúčtování projektu, který příjemce vyplní v elektronickém systému ePodatelna a jehož vzor je přílohou podmínek Dotačního programu</w:t>
      </w:r>
      <w:r>
        <w:rPr>
          <w:rFonts w:cs="Tahoma" w:ascii="Tahoma" w:hAnsi="Tahoma"/>
          <w:sz w:val="20"/>
          <w:szCs w:val="20"/>
          <w:u w:val="single"/>
        </w:rPr>
        <w:t xml:space="preserve">, </w:t>
      </w:r>
    </w:p>
    <w:p>
      <w:pPr>
        <w:pStyle w:val="Normal"/>
        <w:numPr>
          <w:ilvl w:val="1"/>
          <w:numId w:val="7"/>
        </w:numPr>
        <w:tabs>
          <w:tab w:val="clear" w:pos="709"/>
          <w:tab w:val="left" w:pos="720" w:leader="none"/>
        </w:tabs>
        <w:spacing w:before="60" w:after="0"/>
        <w:ind w:hanging="357" w:start="714" w:end="0"/>
        <w:jc w:val="both"/>
        <w:rPr>
          <w:rFonts w:ascii="Tahoma" w:hAnsi="Tahoma" w:cs="Tahoma"/>
          <w:iCs/>
          <w:sz w:val="20"/>
          <w:szCs w:val="20"/>
        </w:rPr>
      </w:pPr>
      <w:r>
        <w:rPr>
          <w:rFonts w:cs="Tahoma" w:ascii="Tahoma" w:hAnsi="Tahoma"/>
          <w:sz w:val="20"/>
          <w:szCs w:val="20"/>
        </w:rPr>
        <w:t xml:space="preserve">předložit poskytovateli </w:t>
      </w:r>
      <w:r>
        <w:rPr>
          <w:rFonts w:cs="Tahoma" w:ascii="Tahoma" w:hAnsi="Tahoma"/>
          <w:b/>
          <w:bCs/>
          <w:sz w:val="20"/>
          <w:szCs w:val="20"/>
        </w:rPr>
        <w:t>závěrečné</w:t>
      </w:r>
      <w:r>
        <w:rPr>
          <w:rFonts w:cs="Tahoma" w:ascii="Tahoma" w:hAnsi="Tahoma"/>
          <w:sz w:val="20"/>
          <w:szCs w:val="20"/>
        </w:rPr>
        <w:t xml:space="preserve"> vyúčtování celého realizovaného projektu, jež je finančním vypořádáním ve smyslu § 10a odst. 1 písm. d) zákona č. 250/2000 Sb., </w:t>
      </w:r>
      <w:r>
        <w:rPr>
          <w:rFonts w:cs="Tahoma" w:ascii="Tahoma" w:hAnsi="Tahoma"/>
          <w:b/>
          <w:sz w:val="20"/>
          <w:szCs w:val="20"/>
        </w:rPr>
        <w:t xml:space="preserve">nejpozději do </w:t>
        <w:br/>
        <w:t>31. 7. 2026</w:t>
      </w:r>
      <w:r>
        <w:rPr>
          <w:rFonts w:cs="Tahoma" w:ascii="Tahoma" w:hAnsi="Tahoma"/>
          <w:bCs/>
          <w:sz w:val="20"/>
          <w:szCs w:val="20"/>
        </w:rPr>
        <w:t>. Způsob a okamžik předložení závěrečného vyúčtování jsou upraveny ve formuláři závěrečného vyúčtování projektu, který příjemce vyplní v elektronickém systému ePodatelna a jehož vzor je přílohou</w:t>
      </w:r>
      <w:r>
        <w:rPr>
          <w:rFonts w:cs="Tahoma" w:ascii="Tahoma" w:hAnsi="Tahoma"/>
          <w:b/>
          <w:sz w:val="20"/>
          <w:szCs w:val="20"/>
        </w:rPr>
        <w:t xml:space="preserve"> </w:t>
      </w:r>
      <w:r>
        <w:rPr>
          <w:rFonts w:cs="Tahoma" w:ascii="Tahoma" w:hAnsi="Tahoma"/>
          <w:sz w:val="20"/>
          <w:szCs w:val="20"/>
        </w:rPr>
        <w:t xml:space="preserve">podmínek Dotačního programu, </w:t>
      </w:r>
    </w:p>
    <w:p>
      <w:pPr>
        <w:pStyle w:val="Normal"/>
        <w:numPr>
          <w:ilvl w:val="1"/>
          <w:numId w:val="7"/>
        </w:numPr>
        <w:tabs>
          <w:tab w:val="clear" w:pos="709"/>
          <w:tab w:val="left" w:pos="720" w:leader="none"/>
        </w:tabs>
        <w:spacing w:before="60" w:after="0"/>
        <w:ind w:hanging="357" w:start="714" w:end="0"/>
        <w:jc w:val="both"/>
        <w:rPr>
          <w:rFonts w:ascii="Tahoma" w:hAnsi="Tahoma" w:cs="Tahoma"/>
          <w:iCs/>
          <w:sz w:val="20"/>
          <w:szCs w:val="20"/>
        </w:rPr>
      </w:pPr>
      <w:r>
        <w:rPr>
          <w:rFonts w:cs="Tahoma" w:ascii="Tahoma" w:hAnsi="Tahoma"/>
          <w:sz w:val="20"/>
          <w:szCs w:val="20"/>
        </w:rPr>
        <w:t>předložit poskytovateli průběžné vyúčtování/resp. závěrečné vyúčtování celého realizovaného projektu dle písm. f), resp. g</w:t>
      </w:r>
      <w:r>
        <w:rPr>
          <w:rFonts w:cs="Tahoma" w:ascii="Tahoma" w:hAnsi="Tahoma"/>
          <w:color w:val="000000"/>
          <w:sz w:val="20"/>
          <w:szCs w:val="20"/>
        </w:rPr>
        <w:t>)</w:t>
      </w:r>
      <w:r>
        <w:rPr>
          <w:rFonts w:cs="Tahoma" w:ascii="Tahoma" w:hAnsi="Tahoma"/>
          <w:color w:val="3366FF"/>
          <w:sz w:val="20"/>
          <w:szCs w:val="20"/>
        </w:rPr>
        <w:t> </w:t>
      </w:r>
      <w:r>
        <w:rPr>
          <w:rFonts w:cs="Tahoma" w:ascii="Tahoma" w:hAnsi="Tahoma"/>
          <w:sz w:val="20"/>
          <w:szCs w:val="20"/>
        </w:rPr>
        <w:t>tohoto odstavce smlouvy na formulářích předepsaných pro Dotační program, úplné (obsahující všechny náležitosti vyžadované předepsanými formuláři včetně příloh, pokud se vztahují k danému příjemci a projektu) a bezchybné, včetně</w:t>
      </w:r>
    </w:p>
    <w:p>
      <w:pPr>
        <w:pStyle w:val="Normal"/>
        <w:numPr>
          <w:ilvl w:val="0"/>
          <w:numId w:val="4"/>
        </w:numPr>
        <w:tabs>
          <w:tab w:val="clear" w:pos="709"/>
          <w:tab w:val="left" w:pos="1080" w:leader="none"/>
        </w:tabs>
        <w:ind w:hanging="360" w:start="1080" w:end="0"/>
        <w:jc w:val="both"/>
        <w:rPr>
          <w:rFonts w:ascii="Tahoma" w:hAnsi="Tahoma" w:cs="Tahoma"/>
          <w:sz w:val="20"/>
          <w:szCs w:val="20"/>
        </w:rPr>
      </w:pPr>
      <w:r>
        <w:rPr>
          <w:rFonts w:cs="Tahoma" w:ascii="Tahoma" w:hAnsi="Tahoma"/>
          <w:sz w:val="20"/>
          <w:szCs w:val="20"/>
        </w:rPr>
        <w:t>seznamu dosažených jednotek (bezplatné stravování ve školách) za příslušné pololetí,</w:t>
      </w:r>
    </w:p>
    <w:p>
      <w:pPr>
        <w:pStyle w:val="Normal"/>
        <w:numPr>
          <w:ilvl w:val="0"/>
          <w:numId w:val="4"/>
        </w:numPr>
        <w:tabs>
          <w:tab w:val="clear" w:pos="709"/>
          <w:tab w:val="left" w:pos="1080" w:leader="none"/>
        </w:tabs>
        <w:ind w:hanging="360" w:start="1080" w:end="0"/>
        <w:jc w:val="both"/>
        <w:rPr>
          <w:rFonts w:ascii="Tahoma" w:hAnsi="Tahoma" w:cs="Tahoma"/>
          <w:sz w:val="20"/>
          <w:szCs w:val="20"/>
        </w:rPr>
      </w:pPr>
      <w:r>
        <w:rPr>
          <w:rFonts w:cs="Tahoma" w:ascii="Tahoma" w:hAnsi="Tahoma"/>
          <w:sz w:val="20"/>
          <w:szCs w:val="20"/>
        </w:rPr>
        <w:t>seznamu sledovaných indikátorů (bezplatné stravování ve školách) za příslušné pololetí,</w:t>
      </w:r>
    </w:p>
    <w:p>
      <w:pPr>
        <w:pStyle w:val="Normal"/>
        <w:numPr>
          <w:ilvl w:val="0"/>
          <w:numId w:val="4"/>
        </w:numPr>
        <w:tabs>
          <w:tab w:val="clear" w:pos="709"/>
          <w:tab w:val="left" w:pos="1080" w:leader="none"/>
        </w:tabs>
        <w:ind w:hanging="360" w:start="1080" w:end="0"/>
        <w:jc w:val="both"/>
        <w:rPr>
          <w:rFonts w:ascii="Tahoma" w:hAnsi="Tahoma" w:cs="Tahoma"/>
          <w:sz w:val="20"/>
          <w:szCs w:val="20"/>
        </w:rPr>
      </w:pPr>
      <w:r>
        <w:rPr>
          <w:rFonts w:cs="Tahoma" w:ascii="Tahoma" w:hAnsi="Tahoma"/>
          <w:sz w:val="20"/>
          <w:szCs w:val="20"/>
        </w:rPr>
        <w:t>přehledu o vrácení nepoužitých peněžních prostředků do rozpočtu poskytovatele, pokud takové nepoužité peněžní prostředky existují (předkládá se pouze se závěrečným vyúčtováním),</w:t>
      </w:r>
    </w:p>
    <w:p>
      <w:pPr>
        <w:pStyle w:val="Normal"/>
        <w:numPr>
          <w:ilvl w:val="1"/>
          <w:numId w:val="7"/>
        </w:numPr>
        <w:tabs>
          <w:tab w:val="clear" w:pos="709"/>
          <w:tab w:val="left" w:pos="720" w:leader="none"/>
        </w:tabs>
        <w:spacing w:before="60" w:after="0"/>
        <w:ind w:hanging="357" w:start="714" w:end="0"/>
        <w:jc w:val="both"/>
        <w:rPr>
          <w:rFonts w:ascii="Tahoma" w:hAnsi="Tahoma" w:cs="Tahoma"/>
          <w:iCs/>
          <w:sz w:val="20"/>
          <w:szCs w:val="20"/>
        </w:rPr>
      </w:pPr>
      <w:r>
        <w:rPr>
          <w:rFonts w:cs="Tahoma" w:ascii="Tahoma" w:hAnsi="Tahoma"/>
          <w:sz w:val="20"/>
          <w:szCs w:val="20"/>
        </w:rPr>
        <w:t>řádně v souladu s právními předpisy uschovat originály všech účetních dokladů vztahujících se k projektu,</w:t>
      </w:r>
    </w:p>
    <w:p>
      <w:pPr>
        <w:pStyle w:val="Normal"/>
        <w:numPr>
          <w:ilvl w:val="1"/>
          <w:numId w:val="7"/>
        </w:numPr>
        <w:tabs>
          <w:tab w:val="clear" w:pos="709"/>
          <w:tab w:val="left" w:pos="720" w:leader="none"/>
        </w:tabs>
        <w:spacing w:before="60" w:after="0"/>
        <w:ind w:hanging="357" w:start="714" w:end="0"/>
        <w:jc w:val="both"/>
        <w:rPr>
          <w:rFonts w:ascii="Tahoma" w:hAnsi="Tahoma" w:cs="Tahoma"/>
          <w:iCs/>
          <w:sz w:val="20"/>
          <w:szCs w:val="20"/>
        </w:rPr>
      </w:pPr>
      <w:r>
        <w:rPr>
          <w:rFonts w:cs="Tahoma" w:ascii="Tahoma" w:hAnsi="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Pr>
          <w:rFonts w:cs="Tahoma" w:ascii="Tahoma" w:hAnsi="Tahoma"/>
          <w:iCs/>
          <w:sz w:val="20"/>
          <w:szCs w:val="20"/>
        </w:rPr>
        <w:t>sídle</w:t>
      </w:r>
      <w:r>
        <w:rPr>
          <w:rFonts w:cs="Tahoma" w:ascii="Tahoma" w:hAnsi="Tahoma"/>
          <w:sz w:val="20"/>
          <w:szCs w:val="20"/>
        </w:rPr>
        <w:t xml:space="preserve"> příjemce, v místě realizace projektu nebo v sídle poskytovatele,</w:t>
      </w:r>
    </w:p>
    <w:p>
      <w:pPr>
        <w:pStyle w:val="Normal"/>
        <w:numPr>
          <w:ilvl w:val="1"/>
          <w:numId w:val="7"/>
        </w:numPr>
        <w:tabs>
          <w:tab w:val="clear" w:pos="709"/>
          <w:tab w:val="left" w:pos="720" w:leader="none"/>
        </w:tabs>
        <w:spacing w:before="60" w:after="0"/>
        <w:ind w:hanging="357" w:start="714" w:end="0"/>
        <w:jc w:val="both"/>
        <w:rPr>
          <w:rFonts w:ascii="Tahoma" w:hAnsi="Tahoma" w:cs="Tahoma"/>
          <w:iCs/>
          <w:sz w:val="20"/>
          <w:szCs w:val="20"/>
        </w:rPr>
      </w:pPr>
      <w:r>
        <w:rPr>
          <w:rFonts w:cs="Tahoma" w:ascii="Tahoma" w:hAnsi="Tahoma"/>
          <w:sz w:val="20"/>
          <w:szCs w:val="20"/>
        </w:rPr>
        <w:t xml:space="preserve">při peněžních operacích dle této smlouvy převádět peněžní prostředky na účet poskytovatele uvedený v čl. I této smlouvy prostřednictvím účtu zřizovatele </w:t>
      </w:r>
      <w:r>
        <w:rPr>
          <w:rFonts w:cs="Tahoma" w:ascii="Tahoma" w:hAnsi="Tahoma"/>
          <w:i/>
          <w:color w:val="3366FF"/>
          <w:sz w:val="20"/>
          <w:szCs w:val="20"/>
        </w:rPr>
        <w:t>(„prostřednictvím účtu zřizovatele“ se uvede, je-li příjemcem příspěvková organizace obce)</w:t>
      </w:r>
      <w:r>
        <w:rPr>
          <w:rFonts w:cs="Tahoma" w:ascii="Tahoma" w:hAnsi="Tahoma"/>
          <w:sz w:val="20"/>
          <w:szCs w:val="20"/>
        </w:rPr>
        <w:t xml:space="preserve"> a při těchto peněžních operacích vždy uvádět variabilní symbol 3683, </w:t>
      </w:r>
    </w:p>
    <w:p>
      <w:pPr>
        <w:pStyle w:val="Normal"/>
        <w:numPr>
          <w:ilvl w:val="1"/>
          <w:numId w:val="7"/>
        </w:numPr>
        <w:tabs>
          <w:tab w:val="clear" w:pos="709"/>
          <w:tab w:val="left" w:pos="720" w:leader="none"/>
        </w:tabs>
        <w:spacing w:before="60" w:after="0"/>
        <w:ind w:hanging="357" w:start="714" w:end="0"/>
        <w:jc w:val="both"/>
        <w:rPr>
          <w:rFonts w:ascii="Tahoma" w:hAnsi="Tahoma" w:cs="Tahoma"/>
          <w:iCs/>
          <w:sz w:val="20"/>
          <w:szCs w:val="20"/>
        </w:rPr>
      </w:pPr>
      <w:r>
        <w:rPr>
          <w:rFonts w:cs="Tahoma" w:ascii="Tahoma" w:hAnsi="Tahoma"/>
          <w:sz w:val="20"/>
          <w:szCs w:val="20"/>
        </w:rPr>
        <w:t>nepřevést realizaci projektu na jiný právní subjekt,</w:t>
      </w:r>
    </w:p>
    <w:p>
      <w:pPr>
        <w:pStyle w:val="Normal"/>
        <w:numPr>
          <w:ilvl w:val="1"/>
          <w:numId w:val="7"/>
        </w:numPr>
        <w:tabs>
          <w:tab w:val="clear" w:pos="709"/>
          <w:tab w:val="left" w:pos="720" w:leader="none"/>
        </w:tabs>
        <w:spacing w:before="60" w:after="0"/>
        <w:ind w:hanging="357" w:start="714" w:end="0"/>
        <w:jc w:val="both"/>
        <w:rPr>
          <w:rFonts w:ascii="Tahoma" w:hAnsi="Tahoma" w:cs="Tahoma"/>
          <w:i/>
          <w:i/>
          <w:iCs/>
          <w:color w:val="3366FF"/>
          <w:sz w:val="20"/>
          <w:szCs w:val="20"/>
        </w:rPr>
      </w:pPr>
      <w:r>
        <w:rPr>
          <w:rFonts w:cs="Tahoma" w:ascii="Tahoma" w:hAnsi="Tahoma"/>
          <w:sz w:val="20"/>
          <w:szCs w:val="20"/>
        </w:rPr>
        <w:t>neprodleně, nejpozději však do 7 kalendářních dnů, informovat poskytovatele o všech změnách souvisejících s čerpáním poskytnuté dotace, realizací projektu či identifikačními údaji příjemce. V případě změny účtu příjemce je příjemce povinen rovněž doložit vlastnictví k účtu, a to kopií příslušné smlouvy nebo potvrzením peněžního ústavu (je-li příjemce příspěvkovou organizací obce, doloží také vlastnictví zřizovatele k účtu zřizovatele). Z důvodu změn identifikačních údajů smluvních stran včetně změny účtu není nutno uzavírat ke smlouvě dodatek,</w:t>
      </w:r>
    </w:p>
    <w:p>
      <w:pPr>
        <w:pStyle w:val="Normal"/>
        <w:numPr>
          <w:ilvl w:val="1"/>
          <w:numId w:val="7"/>
        </w:numPr>
        <w:tabs>
          <w:tab w:val="clear" w:pos="709"/>
          <w:tab w:val="left" w:pos="720" w:leader="none"/>
        </w:tabs>
        <w:spacing w:before="60" w:after="0"/>
        <w:ind w:hanging="357" w:start="714" w:end="0"/>
        <w:jc w:val="both"/>
        <w:rPr>
          <w:rFonts w:ascii="Tahoma" w:hAnsi="Tahoma" w:cs="Tahoma"/>
          <w:i/>
          <w:i/>
          <w:iCs/>
          <w:color w:val="3366FF"/>
          <w:sz w:val="20"/>
          <w:szCs w:val="20"/>
        </w:rPr>
      </w:pPr>
      <w:r>
        <w:rPr>
          <w:rFonts w:cs="Tahoma" w:ascii="Tahoma" w:hAnsi="Tahoma"/>
          <w:sz w:val="20"/>
          <w:szCs w:val="20"/>
        </w:rPr>
        <w:t xml:space="preserve">neprodleně, nejpozději však do 7 kalendářních dnů, informovat poskytovatele o vlastní přeměně nebo zrušení s likvidací, v případě přeměny i o tom, na který subjekt přejdou práva a povinnosti z této smlouvy, </w:t>
      </w:r>
      <w:r>
        <w:rPr>
          <w:rFonts w:cs="Tahoma" w:ascii="Tahoma" w:hAnsi="Tahoma"/>
          <w:bCs/>
          <w:i/>
          <w:iCs/>
          <w:color w:val="3366FF"/>
          <w:sz w:val="20"/>
          <w:szCs w:val="20"/>
        </w:rPr>
        <w:t>[je-li příjemcem příspěvková organizace obce, uvede se: „…o vlastní přeměně nebo zrušení a o tom, na který subjekt…“]</w:t>
      </w:r>
    </w:p>
    <w:p>
      <w:pPr>
        <w:pStyle w:val="Normal"/>
        <w:numPr>
          <w:ilvl w:val="1"/>
          <w:numId w:val="7"/>
        </w:numPr>
        <w:tabs>
          <w:tab w:val="clear" w:pos="709"/>
          <w:tab w:val="left" w:pos="720" w:leader="none"/>
        </w:tabs>
        <w:spacing w:before="60" w:after="0"/>
        <w:ind w:hanging="357" w:start="714" w:end="0"/>
        <w:jc w:val="both"/>
        <w:rPr>
          <w:rFonts w:ascii="Tahoma" w:hAnsi="Tahoma" w:cs="Tahoma"/>
          <w:i/>
          <w:i/>
          <w:iCs/>
          <w:color w:val="3366FF"/>
          <w:sz w:val="20"/>
          <w:szCs w:val="20"/>
        </w:rPr>
      </w:pPr>
      <w:r>
        <w:rPr>
          <w:rFonts w:cs="Tahoma" w:ascii="Tahoma" w:hAnsi="Tahoma"/>
          <w:sz w:val="20"/>
          <w:szCs w:val="20"/>
        </w:rPr>
        <w:t>dodržovat podmínky povinné publicity stanovené v čl. VII této smlouvy.</w:t>
      </w:r>
    </w:p>
    <w:p>
      <w:pPr>
        <w:pStyle w:val="BodyText"/>
        <w:numPr>
          <w:ilvl w:val="0"/>
          <w:numId w:val="7"/>
        </w:numPr>
        <w:tabs>
          <w:tab w:val="clear" w:pos="709"/>
        </w:tabs>
        <w:spacing w:before="120" w:after="0"/>
        <w:ind w:hanging="357" w:start="357" w:end="0"/>
        <w:jc w:val="both"/>
        <w:rPr>
          <w:rFonts w:ascii="Tahoma" w:hAnsi="Tahoma" w:cs="Tahoma"/>
          <w:b w:val="false"/>
          <w:bCs w:val="false"/>
          <w:sz w:val="20"/>
          <w:szCs w:val="20"/>
        </w:rPr>
      </w:pPr>
      <w:r>
        <w:rPr>
          <w:rFonts w:cs="Tahoma" w:ascii="Tahoma" w:hAnsi="Tahoma"/>
          <w:b w:val="false"/>
          <w:bCs w:val="false"/>
          <w:sz w:val="20"/>
          <w:szCs w:val="20"/>
        </w:rPr>
        <w:t>Porušení podmínek uvedených odst. 3 písm. f), g), h), k), m, n) a o) tohoto článku smlouvy je považováno za porušení méně závažné ve smyslu ust. § 10a odst. 6 zákona č. 250/2000 Sb. Odvod za tato porušení rozpočtové kázně se stanoví následujícím způsobem:</w:t>
      </w:r>
    </w:p>
    <w:p>
      <w:pPr>
        <w:pStyle w:val="Normal"/>
        <w:numPr>
          <w:ilvl w:val="1"/>
          <w:numId w:val="7"/>
        </w:numPr>
        <w:tabs>
          <w:tab w:val="clear" w:pos="709"/>
          <w:tab w:val="left" w:pos="720" w:leader="none"/>
        </w:tabs>
        <w:spacing w:before="60" w:after="0"/>
        <w:ind w:hanging="357" w:start="714" w:end="0"/>
        <w:jc w:val="both"/>
        <w:rPr>
          <w:rFonts w:ascii="Tahoma" w:hAnsi="Tahoma" w:cs="Tahoma"/>
          <w:bCs/>
          <w:sz w:val="20"/>
          <w:szCs w:val="20"/>
        </w:rPr>
      </w:pPr>
      <w:r>
        <w:rPr>
          <w:rFonts w:cs="Tahoma" w:ascii="Tahoma" w:hAnsi="Tahoma"/>
          <w:bCs/>
          <w:sz w:val="20"/>
          <w:szCs w:val="20"/>
        </w:rPr>
        <w:t>Předložení vyúčtování podle odst. 3 písm. f) a g) po stanovené lhůtě:</w:t>
      </w:r>
    </w:p>
    <w:p>
      <w:pPr>
        <w:pStyle w:val="Normal"/>
        <w:tabs>
          <w:tab w:val="clear" w:pos="709"/>
          <w:tab w:val="right" w:pos="9070" w:leader="none"/>
        </w:tabs>
        <w:spacing w:before="60" w:after="0"/>
        <w:ind w:start="720" w:end="0"/>
        <w:jc w:val="both"/>
        <w:rPr/>
      </w:pPr>
      <w:r>
        <w:rPr>
          <w:rFonts w:cs="Tahoma" w:ascii="Tahoma" w:hAnsi="Tahoma"/>
          <w:bCs/>
          <w:sz w:val="20"/>
        </w:rPr>
        <w:t>do 7 kalendářních dnů</w:t>
        <w:tab/>
        <w:t>1.000 Kč,</w:t>
      </w:r>
    </w:p>
    <w:p>
      <w:pPr>
        <w:pStyle w:val="Normal"/>
        <w:tabs>
          <w:tab w:val="clear" w:pos="709"/>
          <w:tab w:val="right" w:pos="9070" w:leader="none"/>
        </w:tabs>
        <w:spacing w:before="60" w:after="0"/>
        <w:ind w:start="720" w:end="0"/>
        <w:jc w:val="both"/>
        <w:rPr/>
      </w:pPr>
      <w:r>
        <w:rPr>
          <w:rFonts w:cs="Tahoma" w:ascii="Tahoma" w:hAnsi="Tahoma"/>
          <w:bCs/>
          <w:sz w:val="20"/>
        </w:rPr>
        <w:t>od 8 do 15 kalendářních dnů</w:t>
        <w:tab/>
        <w:t>1.500 Kč,</w:t>
      </w:r>
    </w:p>
    <w:p>
      <w:pPr>
        <w:pStyle w:val="Normal"/>
        <w:tabs>
          <w:tab w:val="clear" w:pos="709"/>
          <w:tab w:val="right" w:pos="9072" w:leader="none"/>
        </w:tabs>
        <w:spacing w:before="60" w:after="0"/>
        <w:ind w:start="720" w:end="0"/>
        <w:jc w:val="both"/>
        <w:rPr>
          <w:rFonts w:ascii="Tahoma" w:hAnsi="Tahoma" w:cs="Tahoma"/>
          <w:bCs/>
          <w:sz w:val="20"/>
        </w:rPr>
      </w:pPr>
      <w:r>
        <w:rPr>
          <w:rFonts w:cs="Tahoma" w:ascii="Tahoma" w:hAnsi="Tahoma"/>
          <w:bCs/>
          <w:sz w:val="20"/>
        </w:rPr>
        <w:t>od 16 do 30 kalendářních dnů</w:t>
        <w:tab/>
      </w:r>
      <w:r>
        <w:rPr>
          <w:rFonts w:cs="Tahoma" w:ascii="Tahoma" w:hAnsi="Tahoma"/>
          <w:sz w:val="20"/>
          <w:szCs w:val="20"/>
        </w:rPr>
        <w:t>3.000 Kč</w:t>
      </w:r>
      <w:r>
        <w:rPr>
          <w:rFonts w:cs="Tahoma" w:ascii="Tahoma" w:hAnsi="Tahoma"/>
          <w:bCs/>
          <w:sz w:val="20"/>
        </w:rPr>
        <w:t>.</w:t>
      </w:r>
    </w:p>
    <w:p>
      <w:pPr>
        <w:pStyle w:val="Normal"/>
        <w:numPr>
          <w:ilvl w:val="1"/>
          <w:numId w:val="7"/>
        </w:numPr>
        <w:tabs>
          <w:tab w:val="clear" w:pos="709"/>
          <w:tab w:val="left" w:pos="720" w:leader="none"/>
          <w:tab w:val="right" w:pos="9072" w:leader="none"/>
        </w:tabs>
        <w:spacing w:before="60" w:after="0"/>
        <w:ind w:hanging="357" w:start="714" w:end="0"/>
        <w:jc w:val="both"/>
        <w:rPr>
          <w:rFonts w:ascii="Tahoma" w:hAnsi="Tahoma" w:cs="Tahoma"/>
          <w:bCs/>
          <w:sz w:val="20"/>
          <w:szCs w:val="20"/>
        </w:rPr>
      </w:pPr>
      <w:r>
        <w:rPr>
          <w:rFonts w:cs="Tahoma" w:ascii="Tahoma" w:hAnsi="Tahoma"/>
          <w:bCs/>
          <w:sz w:val="20"/>
          <w:szCs w:val="20"/>
        </w:rPr>
        <w:t>Porušení podmínky stanovené v odst. 3 písm. h</w:t>
      </w:r>
      <w:r>
        <w:rPr>
          <w:rFonts w:cs="Tahoma" w:ascii="Tahoma" w:hAnsi="Tahoma"/>
          <w:sz w:val="20"/>
          <w:szCs w:val="20"/>
        </w:rPr>
        <w:t xml:space="preserve">) </w:t>
      </w:r>
      <w:r>
        <w:rPr>
          <w:rFonts w:cs="Tahoma" w:ascii="Tahoma" w:hAnsi="Tahoma"/>
          <w:bCs/>
          <w:sz w:val="20"/>
          <w:szCs w:val="20"/>
        </w:rPr>
        <w:t xml:space="preserve">spočívající ve formálních nedostatcích průběžného/závěrečného vyúčtování </w:t>
        <w:tab/>
        <w:t xml:space="preserve">1.000 Kč,  </w:t>
      </w:r>
    </w:p>
    <w:p>
      <w:pPr>
        <w:pStyle w:val="Normal"/>
        <w:numPr>
          <w:ilvl w:val="1"/>
          <w:numId w:val="7"/>
        </w:numPr>
        <w:tabs>
          <w:tab w:val="clear" w:pos="709"/>
          <w:tab w:val="left" w:pos="720" w:leader="none"/>
          <w:tab w:val="right" w:pos="9072" w:leader="none"/>
        </w:tabs>
        <w:spacing w:before="60" w:after="0"/>
        <w:ind w:hanging="357" w:start="714" w:end="0"/>
        <w:jc w:val="both"/>
        <w:rPr>
          <w:rFonts w:ascii="Tahoma" w:hAnsi="Tahoma" w:cs="Tahoma"/>
          <w:bCs/>
          <w:sz w:val="20"/>
          <w:szCs w:val="20"/>
        </w:rPr>
      </w:pPr>
      <w:r>
        <w:rPr>
          <w:rFonts w:cs="Tahoma" w:ascii="Tahoma" w:hAnsi="Tahoma"/>
          <w:bCs/>
          <w:sz w:val="20"/>
          <w:szCs w:val="20"/>
        </w:rPr>
        <w:t>Porušení podmínky stanovené v odst. 3 písm. k)</w:t>
        <w:tab/>
        <w:t>500 Kč,</w:t>
      </w:r>
    </w:p>
    <w:p>
      <w:pPr>
        <w:pStyle w:val="Normal"/>
        <w:numPr>
          <w:ilvl w:val="1"/>
          <w:numId w:val="7"/>
        </w:numPr>
        <w:tabs>
          <w:tab w:val="clear" w:pos="709"/>
          <w:tab w:val="left" w:pos="720" w:leader="none"/>
          <w:tab w:val="right" w:pos="9072" w:leader="none"/>
        </w:tabs>
        <w:spacing w:before="60" w:after="0"/>
        <w:ind w:hanging="357" w:start="714" w:end="0"/>
        <w:jc w:val="both"/>
        <w:rPr>
          <w:rFonts w:ascii="Tahoma" w:hAnsi="Tahoma" w:cs="Tahoma"/>
          <w:bCs/>
          <w:sz w:val="20"/>
          <w:szCs w:val="20"/>
        </w:rPr>
      </w:pPr>
      <w:r>
        <w:rPr>
          <w:rFonts w:cs="Tahoma" w:ascii="Tahoma" w:hAnsi="Tahoma"/>
          <w:bCs/>
          <w:sz w:val="20"/>
          <w:szCs w:val="20"/>
        </w:rPr>
        <w:t>Porušení podmínky stanovené v odst. 3 písm. m)</w:t>
        <w:tab/>
        <w:t>500 Kč,</w:t>
      </w:r>
    </w:p>
    <w:p>
      <w:pPr>
        <w:pStyle w:val="Normal"/>
        <w:numPr>
          <w:ilvl w:val="1"/>
          <w:numId w:val="7"/>
        </w:numPr>
        <w:tabs>
          <w:tab w:val="left" w:pos="709" w:leader="none"/>
          <w:tab w:val="right" w:pos="9072" w:leader="none"/>
        </w:tabs>
        <w:spacing w:before="60" w:after="0"/>
        <w:ind w:hanging="357" w:start="714" w:end="0"/>
        <w:jc w:val="both"/>
        <w:rPr>
          <w:rFonts w:ascii="Tahoma" w:hAnsi="Tahoma" w:cs="Tahoma"/>
          <w:bCs/>
          <w:sz w:val="20"/>
          <w:szCs w:val="20"/>
        </w:rPr>
      </w:pPr>
      <w:r>
        <w:rPr>
          <w:rFonts w:cs="Tahoma" w:ascii="Tahoma" w:hAnsi="Tahoma"/>
          <w:bCs/>
          <w:sz w:val="20"/>
          <w:szCs w:val="20"/>
        </w:rPr>
        <w:t>Porušení podmínky stanovené v odst. 3 písm. n)</w:t>
        <w:tab/>
        <w:t xml:space="preserve">1.000 Kč, </w:t>
      </w:r>
    </w:p>
    <w:p>
      <w:pPr>
        <w:pStyle w:val="Normal"/>
        <w:numPr>
          <w:ilvl w:val="1"/>
          <w:numId w:val="7"/>
        </w:numPr>
        <w:tabs>
          <w:tab w:val="left" w:pos="709" w:leader="none"/>
          <w:tab w:val="right" w:pos="9072" w:leader="none"/>
        </w:tabs>
        <w:spacing w:before="60" w:after="0"/>
        <w:ind w:hanging="357" w:start="714" w:end="0"/>
        <w:jc w:val="both"/>
        <w:rPr>
          <w:rFonts w:ascii="Tahoma" w:hAnsi="Tahoma" w:cs="Tahoma"/>
          <w:bCs/>
          <w:sz w:val="20"/>
          <w:szCs w:val="20"/>
        </w:rPr>
      </w:pPr>
      <w:r>
        <w:rPr>
          <w:rFonts w:cs="Tahoma" w:ascii="Tahoma" w:hAnsi="Tahoma"/>
          <w:bCs/>
          <w:sz w:val="20"/>
          <w:szCs w:val="20"/>
        </w:rPr>
        <w:t xml:space="preserve">Porušení každé podmínky, na niž se odkazuje v odst. 3 písm. o)    </w:t>
        <w:tab/>
        <w:t>500 Kč.</w:t>
      </w:r>
    </w:p>
    <w:p>
      <w:pPr>
        <w:pStyle w:val="Normal"/>
        <w:spacing w:before="360" w:after="0"/>
        <w:jc w:val="center"/>
        <w:rPr>
          <w:rFonts w:ascii="Tahoma" w:hAnsi="Tahoma" w:cs="Tahoma"/>
          <w:b/>
          <w:bCs/>
          <w:sz w:val="20"/>
          <w:szCs w:val="20"/>
        </w:rPr>
      </w:pPr>
      <w:r>
        <w:rPr>
          <w:rFonts w:cs="Tahoma" w:ascii="Tahoma" w:hAnsi="Tahoma"/>
          <w:b/>
          <w:bCs/>
          <w:sz w:val="20"/>
          <w:szCs w:val="20"/>
        </w:rPr>
        <w:t>VI.</w:t>
        <w:br/>
        <w:t>Uznatelný náklad</w:t>
      </w:r>
    </w:p>
    <w:p>
      <w:pPr>
        <w:pStyle w:val="Normal"/>
        <w:numPr>
          <w:ilvl w:val="0"/>
          <w:numId w:val="11"/>
        </w:numPr>
        <w:tabs>
          <w:tab w:val="clear" w:pos="709"/>
        </w:tabs>
        <w:spacing w:before="120" w:after="0"/>
        <w:ind w:hanging="357" w:start="357" w:end="0"/>
        <w:jc w:val="both"/>
        <w:rPr>
          <w:rFonts w:ascii="Tahoma" w:hAnsi="Tahoma" w:cs="Tahoma"/>
          <w:sz w:val="20"/>
          <w:szCs w:val="20"/>
        </w:rPr>
      </w:pPr>
      <w:r>
        <w:rPr>
          <w:rFonts w:cs="Tahoma" w:ascii="Tahoma" w:hAnsi="Tahoma"/>
          <w:sz w:val="20"/>
          <w:szCs w:val="20"/>
        </w:rPr>
        <w:t>„</w:t>
      </w:r>
      <w:r>
        <w:rPr>
          <w:rFonts w:cs="Tahoma" w:ascii="Tahoma" w:hAnsi="Tahoma"/>
          <w:sz w:val="20"/>
          <w:szCs w:val="20"/>
        </w:rPr>
        <w:t>Uznatelným nákladem“ je náklad, který splňuje všechny níže uvedené podmínky:</w:t>
      </w:r>
    </w:p>
    <w:p>
      <w:pPr>
        <w:pStyle w:val="Normal"/>
        <w:numPr>
          <w:ilvl w:val="1"/>
          <w:numId w:val="11"/>
        </w:numPr>
        <w:tabs>
          <w:tab w:val="clear" w:pos="709"/>
          <w:tab w:val="left" w:pos="714" w:leader="none"/>
        </w:tabs>
        <w:spacing w:before="60" w:after="0"/>
        <w:ind w:hanging="357" w:start="714" w:end="0"/>
        <w:jc w:val="both"/>
        <w:rPr>
          <w:rFonts w:ascii="Tahoma" w:hAnsi="Tahoma" w:cs="Tahoma"/>
          <w:sz w:val="20"/>
          <w:szCs w:val="20"/>
        </w:rPr>
      </w:pPr>
      <w:r>
        <w:rPr>
          <w:rFonts w:cs="Tahoma" w:ascii="Tahoma" w:hAnsi="Tahoma"/>
          <w:sz w:val="20"/>
          <w:szCs w:val="20"/>
        </w:rPr>
        <w:t>Vznikl v období realizace projektu, tj. v období od  1. 9. 2025 do 30. 6. 2026,</w:t>
      </w:r>
    </w:p>
    <w:p>
      <w:pPr>
        <w:pStyle w:val="Normal"/>
        <w:numPr>
          <w:ilvl w:val="1"/>
          <w:numId w:val="11"/>
        </w:numPr>
        <w:tabs>
          <w:tab w:val="clear" w:pos="709"/>
          <w:tab w:val="left" w:pos="714" w:leader="none"/>
        </w:tabs>
        <w:spacing w:before="60" w:after="0"/>
        <w:ind w:hanging="357" w:start="714" w:end="0"/>
        <w:jc w:val="both"/>
        <w:rPr>
          <w:rFonts w:ascii="Tahoma" w:hAnsi="Tahoma" w:cs="Tahoma"/>
          <w:sz w:val="20"/>
          <w:szCs w:val="20"/>
        </w:rPr>
      </w:pPr>
      <w:r>
        <w:rPr>
          <w:rFonts w:cs="Tahoma" w:ascii="Tahoma" w:hAnsi="Tahoma"/>
          <w:sz w:val="20"/>
          <w:szCs w:val="20"/>
        </w:rPr>
        <w:t>je odebranou jednotkou (jednotkovým nákladem), kterou se rozumí školní stravování na jedno dítě/žáka na jeden den,</w:t>
      </w:r>
    </w:p>
    <w:p>
      <w:pPr>
        <w:pStyle w:val="Normal"/>
        <w:numPr>
          <w:ilvl w:val="1"/>
          <w:numId w:val="11"/>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byl vynaložen v souladu s účelovým určením dle čl. IV této smlouvy, ostatními podmínkami této smlouvy a podmínkami Dotačního programu,</w:t>
      </w:r>
    </w:p>
    <w:p>
      <w:pPr>
        <w:pStyle w:val="Normal"/>
        <w:numPr>
          <w:ilvl w:val="1"/>
          <w:numId w:val="11"/>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je uveden v nákladovém rozpočtu projektu, který tvoří přílohu č. 1 této smlouvy a</w:t>
      </w:r>
    </w:p>
    <w:p>
      <w:pPr>
        <w:pStyle w:val="Normal"/>
        <w:numPr>
          <w:ilvl w:val="1"/>
          <w:numId w:val="11"/>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vyhovuje zásadám účelnosti, efektivnosti a hospodárnosti dle zákona o finanční kontrole.</w:t>
      </w:r>
    </w:p>
    <w:p>
      <w:pPr>
        <w:pStyle w:val="Normal"/>
        <w:numPr>
          <w:ilvl w:val="0"/>
          <w:numId w:val="11"/>
        </w:numPr>
        <w:tabs>
          <w:tab w:val="clear" w:pos="709"/>
        </w:tabs>
        <w:spacing w:before="120" w:after="0"/>
        <w:ind w:hanging="357" w:start="357" w:end="0"/>
        <w:jc w:val="both"/>
        <w:rPr>
          <w:rFonts w:ascii="Tahoma" w:hAnsi="Tahoma" w:cs="Tahoma"/>
          <w:sz w:val="20"/>
          <w:szCs w:val="20"/>
        </w:rPr>
      </w:pPr>
      <w:r>
        <w:rPr>
          <w:rFonts w:cs="Tahoma" w:ascii="Tahoma" w:hAnsi="Tahoma"/>
          <w:sz w:val="20"/>
          <w:szCs w:val="20"/>
        </w:rPr>
        <w:t>Daň z přidané hodnoty vztahující se k uznatelným nákladům je uznatelným nákladem, pokud příjemce není plátcem této daně nebo pokud mu nevzniká nárok na odpočet této daně.</w:t>
      </w:r>
    </w:p>
    <w:p>
      <w:pPr>
        <w:pStyle w:val="Normal"/>
        <w:numPr>
          <w:ilvl w:val="0"/>
          <w:numId w:val="11"/>
        </w:numPr>
        <w:tabs>
          <w:tab w:val="clear" w:pos="709"/>
        </w:tabs>
        <w:spacing w:before="120" w:after="0"/>
        <w:ind w:hanging="357" w:start="357" w:end="0"/>
        <w:jc w:val="both"/>
        <w:rPr>
          <w:rFonts w:ascii="Tahoma" w:hAnsi="Tahoma" w:cs="Tahoma"/>
          <w:sz w:val="20"/>
          <w:szCs w:val="20"/>
        </w:rPr>
      </w:pPr>
      <w:r>
        <w:rPr>
          <w:rFonts w:cs="Tahoma" w:ascii="Tahoma" w:hAnsi="Tahoma"/>
          <w:sz w:val="20"/>
          <w:szCs w:val="20"/>
        </w:rPr>
        <w:t>Cílovou skupinou jsou děti/žáci ze sociálně slabých rodin, jejichž rodina je ohrožena chudobou a materiální nebo potravinovou deprivací nebo se ocitla v nepříznivé situaci. Ověření o zařazení do cílové skupiny provádí příjemce dotace.</w:t>
      </w:r>
    </w:p>
    <w:p>
      <w:pPr>
        <w:pStyle w:val="Normal"/>
        <w:numPr>
          <w:ilvl w:val="0"/>
          <w:numId w:val="11"/>
        </w:numPr>
        <w:tabs>
          <w:tab w:val="clear" w:pos="709"/>
        </w:tabs>
        <w:spacing w:before="120" w:after="0"/>
        <w:ind w:hanging="357" w:start="357" w:end="0"/>
        <w:jc w:val="both"/>
        <w:rPr>
          <w:rFonts w:ascii="Tahoma" w:hAnsi="Tahoma" w:cs="Tahoma"/>
          <w:color w:val="000000"/>
          <w:sz w:val="20"/>
          <w:szCs w:val="20"/>
        </w:rPr>
      </w:pPr>
      <w:r>
        <w:rPr>
          <w:rFonts w:cs="Tahoma" w:ascii="Tahoma" w:hAnsi="Tahoma"/>
          <w:color w:val="000000"/>
          <w:sz w:val="20"/>
          <w:szCs w:val="20"/>
        </w:rPr>
        <w:t xml:space="preserve">Do cílové skupiny podpořených žáků mohou být příjemcem zařazeni žáci na základě příjmové a sociální situace rodin, která bude doložena </w:t>
      </w:r>
      <w:r>
        <w:rPr>
          <w:rFonts w:cs="Tahoma" w:ascii="Tahoma" w:hAnsi="Tahoma"/>
          <w:b/>
          <w:bCs/>
          <w:color w:val="000000"/>
          <w:sz w:val="20"/>
          <w:szCs w:val="20"/>
        </w:rPr>
        <w:t>čestným prohlášením</w:t>
      </w:r>
      <w:r>
        <w:rPr>
          <w:rFonts w:cs="Tahoma" w:ascii="Tahoma" w:hAnsi="Tahoma"/>
          <w:color w:val="000000"/>
          <w:sz w:val="20"/>
          <w:szCs w:val="20"/>
        </w:rPr>
        <w:t xml:space="preserve"> zákonného zástupce dítěte (nebo jiné osoby, které bylo rozhodnutím příslušného orgánu svěřeno dítě do péče nahrazující péči rodičů) o splnění alespoň jedné z podmínek:</w:t>
      </w:r>
    </w:p>
    <w:p>
      <w:pPr>
        <w:pStyle w:val="Normal"/>
        <w:numPr>
          <w:ilvl w:val="1"/>
          <w:numId w:val="11"/>
        </w:numPr>
        <w:tabs>
          <w:tab w:val="clear" w:pos="709"/>
          <w:tab w:val="left" w:pos="993" w:leader="none"/>
        </w:tabs>
        <w:ind w:hanging="567" w:start="1134" w:end="0"/>
        <w:jc w:val="both"/>
        <w:rPr>
          <w:rFonts w:ascii="Tahoma" w:hAnsi="Tahoma" w:cs="Tahoma"/>
          <w:color w:val="000000"/>
          <w:sz w:val="20"/>
          <w:szCs w:val="20"/>
        </w:rPr>
      </w:pPr>
      <w:r>
        <w:rPr>
          <w:rFonts w:cs="Tahoma" w:ascii="Tahoma" w:hAnsi="Tahoma"/>
          <w:color w:val="000000"/>
          <w:sz w:val="20"/>
          <w:szCs w:val="20"/>
        </w:rPr>
        <w:t>pobírání  dávky státní sociální podpory – přídavek na dítě,</w:t>
      </w:r>
    </w:p>
    <w:p>
      <w:pPr>
        <w:pStyle w:val="Normal"/>
        <w:numPr>
          <w:ilvl w:val="1"/>
          <w:numId w:val="11"/>
        </w:numPr>
        <w:tabs>
          <w:tab w:val="clear" w:pos="709"/>
          <w:tab w:val="left" w:pos="993" w:leader="none"/>
        </w:tabs>
        <w:ind w:hanging="567" w:start="1134" w:end="0"/>
        <w:jc w:val="both"/>
        <w:rPr>
          <w:rFonts w:ascii="Tahoma" w:hAnsi="Tahoma" w:cs="Tahoma"/>
          <w:color w:val="000000"/>
          <w:sz w:val="20"/>
          <w:szCs w:val="20"/>
        </w:rPr>
      </w:pPr>
      <w:r>
        <w:rPr>
          <w:rFonts w:cs="Tahoma" w:ascii="Tahoma" w:hAnsi="Tahoma"/>
          <w:color w:val="000000"/>
          <w:sz w:val="20"/>
          <w:szCs w:val="20"/>
        </w:rPr>
        <w:t>pobírání humanitární dávky dle zákona č. 66/2022 Sb.,</w:t>
      </w:r>
    </w:p>
    <w:p>
      <w:pPr>
        <w:pStyle w:val="Normal"/>
        <w:numPr>
          <w:ilvl w:val="1"/>
          <w:numId w:val="11"/>
        </w:numPr>
        <w:tabs>
          <w:tab w:val="clear" w:pos="709"/>
        </w:tabs>
        <w:ind w:hanging="426" w:start="993" w:end="0"/>
        <w:jc w:val="both"/>
        <w:rPr>
          <w:rFonts w:ascii="Tahoma" w:hAnsi="Tahoma" w:cs="Tahoma"/>
          <w:color w:val="000000"/>
          <w:sz w:val="20"/>
          <w:szCs w:val="20"/>
        </w:rPr>
      </w:pPr>
      <w:r>
        <w:rPr>
          <w:rFonts w:cs="Tahoma" w:ascii="Tahoma" w:hAnsi="Tahoma"/>
          <w:color w:val="000000"/>
          <w:sz w:val="20"/>
          <w:szCs w:val="20"/>
        </w:rPr>
        <w:t xml:space="preserve">nepříznivá </w:t>
      </w:r>
      <w:r>
        <w:rPr>
          <w:rFonts w:cs="Tahoma" w:ascii="Tahoma" w:hAnsi="Tahoma"/>
          <w:sz w:val="20"/>
          <w:szCs w:val="20"/>
        </w:rPr>
        <w:t>finanční situace rodiny dítěte posouzená 3. stranou</w:t>
      </w:r>
      <w:r>
        <w:rPr>
          <w:rStyle w:val="ui-provider"/>
          <w:rFonts w:cs="Tahoma" w:ascii="Tahoma" w:hAnsi="Tahoma"/>
          <w:sz w:val="20"/>
          <w:szCs w:val="20"/>
        </w:rPr>
        <w:t xml:space="preserve"> [t</w:t>
      </w:r>
      <w:r>
        <w:rPr>
          <w:rFonts w:cs="Tahoma" w:ascii="Tahoma" w:hAnsi="Tahoma"/>
          <w:sz w:val="20"/>
          <w:szCs w:val="20"/>
        </w:rPr>
        <w:t>řetí stranou se explicitně rozumí: sociální pracovníci obcí II. a III. typu, OSPOD, škola/školské zařízení – ředitel školského zařízení dle zákona č. 563/2004 Sb., o pedagogických pracovnících a o změně některých zákonů, poskytovatelé sociálních služeb dle zákona č. 108/2006 Sb., kteří pracují s dětmi, mládeží a rodinami (zejména terénní programy, sociálně aktivizační služby pro rodiny s dětmi), právnické a fyzické osoby dle zákona č. 359/1999 Sb., pověřené výkonem sociálně právní ochrany dětí, multidisciplinární tým].</w:t>
      </w:r>
    </w:p>
    <w:p>
      <w:pPr>
        <w:pStyle w:val="Normal"/>
        <w:ind w:start="426" w:end="0"/>
        <w:jc w:val="both"/>
        <w:rPr>
          <w:rFonts w:ascii="Tahoma" w:hAnsi="Tahoma" w:cs="Tahoma"/>
          <w:sz w:val="20"/>
          <w:szCs w:val="20"/>
        </w:rPr>
      </w:pPr>
      <w:r>
        <w:rPr>
          <w:rFonts w:cs="Tahoma" w:ascii="Tahoma" w:hAnsi="Tahoma"/>
          <w:sz w:val="20"/>
          <w:szCs w:val="20"/>
        </w:rPr>
        <w:t xml:space="preserve">K čestnému prohlášení bude doloženo potvrzení o pobírání dávek </w:t>
      </w:r>
      <w:r>
        <w:rPr>
          <w:rFonts w:cs="Tahoma" w:ascii="Tahoma" w:hAnsi="Tahoma"/>
          <w:color w:val="000000"/>
          <w:sz w:val="20"/>
          <w:szCs w:val="20"/>
        </w:rPr>
        <w:t>státní sociální podpory - přídavek na dítě</w:t>
      </w:r>
      <w:r>
        <w:rPr>
          <w:rFonts w:cs="Tahoma" w:ascii="Tahoma" w:hAnsi="Tahoma"/>
          <w:sz w:val="20"/>
          <w:szCs w:val="20"/>
        </w:rPr>
        <w:t xml:space="preserve"> nebo písemný záznam o posouzení 3. stranou </w:t>
      </w:r>
      <w:r>
        <w:rPr>
          <w:rFonts w:cs="Tahoma" w:ascii="Tahoma" w:hAnsi="Tahoma"/>
          <w:color w:val="000000"/>
          <w:sz w:val="20"/>
          <w:szCs w:val="20"/>
        </w:rPr>
        <w:t xml:space="preserve">(v případě posouzení ředitelem/kou školy je součástí čestného prohlášení) </w:t>
      </w:r>
      <w:r>
        <w:rPr>
          <w:rFonts w:cs="Tahoma" w:ascii="Tahoma" w:hAnsi="Tahoma"/>
          <w:sz w:val="20"/>
          <w:szCs w:val="20"/>
        </w:rPr>
        <w:t xml:space="preserve">podle toho, kterou z podmínek zákonný zástupce v čestném prohlášení uvede. Při pobírání humanitární dávky, vyplácené cizincům s dočasnou ochranou, nebude potvrzení o pobírání této dávky k čestnému prohlášení požadováno. </w:t>
      </w:r>
    </w:p>
    <w:p>
      <w:pPr>
        <w:pStyle w:val="Normal"/>
        <w:numPr>
          <w:ilvl w:val="0"/>
          <w:numId w:val="11"/>
        </w:numPr>
        <w:tabs>
          <w:tab w:val="clear" w:pos="709"/>
        </w:tabs>
        <w:spacing w:before="120" w:after="0"/>
        <w:ind w:hanging="357" w:start="357" w:end="0"/>
        <w:jc w:val="both"/>
        <w:rPr>
          <w:rFonts w:ascii="Tahoma" w:hAnsi="Tahoma" w:cs="Tahoma"/>
          <w:sz w:val="20"/>
          <w:szCs w:val="20"/>
        </w:rPr>
      </w:pPr>
      <w:r>
        <w:rPr>
          <w:rFonts w:cs="Tahoma" w:ascii="Tahoma" w:hAnsi="Tahoma"/>
          <w:sz w:val="20"/>
          <w:szCs w:val="20"/>
        </w:rPr>
        <w:t xml:space="preserve">Doklady dle předchozího odstavce budou uloženy u příjemce dotace (ve škole). Potvrzení a doklady mohou být škole dodány kdykoliv během doby realizace projektu. Potvrzení o pobírání </w:t>
      </w:r>
      <w:r>
        <w:rPr>
          <w:rFonts w:cs="Tahoma" w:ascii="Tahoma" w:hAnsi="Tahoma"/>
          <w:color w:val="000000"/>
          <w:sz w:val="20"/>
          <w:szCs w:val="20"/>
        </w:rPr>
        <w:t>dávky státní sociální podpory - přídavek na dítě</w:t>
      </w:r>
      <w:r>
        <w:rPr>
          <w:rFonts w:cs="Tahoma" w:ascii="Tahoma" w:hAnsi="Tahoma"/>
          <w:sz w:val="20"/>
          <w:szCs w:val="20"/>
        </w:rPr>
        <w:t xml:space="preserve"> nebude starší než 3 měsíce. Uznatelnost nákladů na bezplatnou stravu pro děti/žaky vzniká dnem doložení dokladů dle tohoto odstavce. Platnost doložených dokladů je po dobu trvání projektu.</w:t>
      </w:r>
    </w:p>
    <w:p>
      <w:pPr>
        <w:pStyle w:val="Normal"/>
        <w:numPr>
          <w:ilvl w:val="0"/>
          <w:numId w:val="11"/>
        </w:numPr>
        <w:tabs>
          <w:tab w:val="clear" w:pos="709"/>
        </w:tabs>
        <w:spacing w:before="120" w:after="0"/>
        <w:ind w:hanging="357" w:start="357" w:end="0"/>
        <w:jc w:val="both"/>
        <w:rPr>
          <w:rFonts w:ascii="Tahoma" w:hAnsi="Tahoma" w:cs="Tahoma"/>
          <w:sz w:val="20"/>
          <w:szCs w:val="20"/>
        </w:rPr>
      </w:pPr>
      <w:r>
        <w:rPr>
          <w:rFonts w:cs="Tahoma" w:ascii="Tahoma" w:hAnsi="Tahoma"/>
          <w:sz w:val="20"/>
          <w:szCs w:val="20"/>
        </w:rPr>
        <w:t xml:space="preserve">Náklady na neodebrané jednotky stravování jsou uznatelnými náklady pouze v následujících situacích: </w:t>
      </w:r>
    </w:p>
    <w:p>
      <w:pPr>
        <w:pStyle w:val="Normal"/>
        <w:numPr>
          <w:ilvl w:val="1"/>
          <w:numId w:val="11"/>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v případě onemocnění dítěte se za první den nemoci (resp. neplánované nepřítomnosti), jednotka stravování vykáže (jako odebraná strava) a náklady na ni jsou uznatelné. Uvedené je v souladu s vyhláškou č. 107/2005 Sb. o školním stravování,</w:t>
      </w:r>
    </w:p>
    <w:p>
      <w:pPr>
        <w:pStyle w:val="Normal"/>
        <w:numPr>
          <w:ilvl w:val="1"/>
          <w:numId w:val="11"/>
        </w:numPr>
        <w:tabs>
          <w:tab w:val="clear" w:pos="709"/>
          <w:tab w:val="left" w:pos="720" w:leader="none"/>
        </w:tabs>
        <w:spacing w:before="60" w:after="0"/>
        <w:ind w:hanging="357" w:start="714" w:end="0"/>
        <w:jc w:val="both"/>
        <w:rPr>
          <w:rFonts w:ascii="Tahoma" w:hAnsi="Tahoma" w:cs="Tahoma"/>
          <w:sz w:val="20"/>
          <w:szCs w:val="20"/>
        </w:rPr>
      </w:pPr>
      <w:r>
        <w:rPr>
          <w:rFonts w:cs="Tahoma" w:ascii="Tahoma" w:hAnsi="Tahoma"/>
          <w:sz w:val="20"/>
          <w:szCs w:val="20"/>
        </w:rPr>
        <w:t>vzhledem k občasným technickým problémům (nespárování čipu s účtem dítěte, nenačtení čipu, nefunkční čip, výpadky internetového připojení, výpadky elektřiny apod.) nebo i jiným skutečnostem (např. zapomenutí nebo dočasná/úplná ztráta čipu dítětem apod.) lze považovat i objednané stravování za odebrané. Má se za to, že pokud má dítě školní stravování objednané, musí mu být umožněno školní stravování odebrat.</w:t>
      </w:r>
    </w:p>
    <w:p>
      <w:pPr>
        <w:pStyle w:val="Normal"/>
        <w:numPr>
          <w:ilvl w:val="0"/>
          <w:numId w:val="11"/>
        </w:numPr>
        <w:tabs>
          <w:tab w:val="clear" w:pos="709"/>
        </w:tabs>
        <w:spacing w:before="120" w:after="0"/>
        <w:ind w:hanging="357" w:start="357" w:end="0"/>
        <w:jc w:val="both"/>
        <w:rPr>
          <w:rFonts w:ascii="Tahoma" w:hAnsi="Tahoma" w:cs="Tahoma"/>
          <w:sz w:val="20"/>
          <w:szCs w:val="20"/>
        </w:rPr>
      </w:pPr>
      <w:r>
        <w:rPr>
          <w:rFonts w:cs="Tahoma" w:ascii="Tahoma" w:hAnsi="Tahoma"/>
          <w:sz w:val="20"/>
          <w:szCs w:val="20"/>
        </w:rPr>
        <w:t>Všechny ostatní náklady vynaložené příjemcem jsou považovány za náklady neuznatelné.</w:t>
      </w:r>
    </w:p>
    <w:p>
      <w:pPr>
        <w:pStyle w:val="Normal"/>
        <w:spacing w:before="360" w:after="0"/>
        <w:jc w:val="center"/>
        <w:rPr>
          <w:rFonts w:ascii="Tahoma" w:hAnsi="Tahoma" w:cs="Tahoma"/>
          <w:b/>
          <w:bCs/>
          <w:sz w:val="20"/>
          <w:szCs w:val="20"/>
        </w:rPr>
      </w:pPr>
      <w:r>
        <w:rPr>
          <w:rFonts w:cs="Tahoma" w:ascii="Tahoma" w:hAnsi="Tahoma"/>
          <w:b/>
          <w:bCs/>
          <w:sz w:val="20"/>
          <w:szCs w:val="20"/>
        </w:rPr>
        <w:t>VII.</w:t>
        <w:br/>
        <w:t>Povinná publicita</w:t>
      </w:r>
    </w:p>
    <w:p>
      <w:pPr>
        <w:pStyle w:val="Normal"/>
        <w:numPr>
          <w:ilvl w:val="0"/>
          <w:numId w:val="14"/>
        </w:numPr>
        <w:tabs>
          <w:tab w:val="clear" w:pos="709"/>
        </w:tabs>
        <w:spacing w:before="120" w:after="120"/>
        <w:ind w:hanging="357" w:start="357" w:end="0"/>
        <w:jc w:val="both"/>
        <w:rPr>
          <w:rFonts w:ascii="Tahoma" w:hAnsi="Tahoma" w:cs="Tahoma"/>
          <w:sz w:val="20"/>
          <w:szCs w:val="20"/>
        </w:rPr>
      </w:pPr>
      <w:r>
        <w:rPr>
          <w:rFonts w:cs="Tahoma" w:ascii="Tahoma" w:hAnsi="Tahoma"/>
          <w:sz w:val="20"/>
          <w:szCs w:val="20"/>
        </w:rPr>
        <w:t>Příjemce bere na vědomí, že poskytovatel je oprávněn zveřejnit jeho název/obchodní firmu, IČO, sídlo</w:t>
      </w:r>
      <w:r>
        <w:rPr>
          <w:rFonts w:cs="Tahoma" w:ascii="Tahoma" w:hAnsi="Tahoma"/>
          <w:iCs/>
          <w:sz w:val="20"/>
          <w:szCs w:val="20"/>
        </w:rPr>
        <w:t>,</w:t>
      </w:r>
      <w:r>
        <w:rPr>
          <w:rFonts w:cs="Tahoma" w:ascii="Tahoma" w:hAnsi="Tahoma"/>
          <w:sz w:val="20"/>
          <w:szCs w:val="20"/>
        </w:rPr>
        <w:t xml:space="preserve"> účel poskytnuté dotace a výši poskytnuté dotace. Poskytovatel dotace uděluje příjemci souhlas s užíváním loga Moravskoslezského kraje, které je součástí logolinky, pro účely a v rozsahu tohoto Projektu. Podmínky užití loga jsou uvedeny v Manuálu jednotného vizuálního stylu Moravskoslezského kraje, který je dostupný na:  </w:t>
      </w:r>
    </w:p>
    <w:p>
      <w:pPr>
        <w:pStyle w:val="Normal"/>
        <w:spacing w:before="120" w:after="120"/>
        <w:ind w:start="357" w:end="0"/>
        <w:jc w:val="both"/>
        <w:rPr>
          <w:rFonts w:ascii="Tahoma" w:hAnsi="Tahoma" w:cs="Tahoma"/>
          <w:sz w:val="20"/>
          <w:szCs w:val="20"/>
        </w:rPr>
      </w:pPr>
      <w:hyperlink r:id="rId2">
        <w:r>
          <w:rPr>
            <w:rStyle w:val="Hyperlink"/>
            <w:rFonts w:cs="Tahoma" w:ascii="Tahoma" w:hAnsi="Tahoma"/>
            <w:sz w:val="20"/>
            <w:szCs w:val="20"/>
          </w:rPr>
          <w:t>https://www.msk.cz/assets/kraj/symboly/graficky_manual.pdf</w:t>
        </w:r>
      </w:hyperlink>
      <w:r>
        <w:rPr>
          <w:rFonts w:cs="Tahoma" w:ascii="Tahoma" w:hAnsi="Tahoma"/>
          <w:sz w:val="20"/>
          <w:szCs w:val="20"/>
        </w:rPr>
        <w:t>.</w:t>
      </w:r>
    </w:p>
    <w:p>
      <w:pPr>
        <w:pStyle w:val="Normal"/>
        <w:numPr>
          <w:ilvl w:val="0"/>
          <w:numId w:val="14"/>
        </w:numPr>
        <w:tabs>
          <w:tab w:val="clear" w:pos="709"/>
        </w:tabs>
        <w:spacing w:before="0" w:after="120"/>
        <w:ind w:hanging="357" w:start="357" w:end="0"/>
        <w:jc w:val="both"/>
        <w:rPr>
          <w:rFonts w:ascii="Tahoma" w:hAnsi="Tahoma" w:cs="Tahoma"/>
          <w:sz w:val="20"/>
        </w:rPr>
      </w:pPr>
      <w:r>
        <w:rPr>
          <w:rFonts w:cs="Tahoma" w:ascii="Tahoma" w:hAnsi="Tahoma"/>
          <w:sz w:val="20"/>
          <w:szCs w:val="20"/>
        </w:rPr>
        <w:t xml:space="preserve">Příjemce se zavazuje k tomu, že bude na všech písemnostech, které souvisejí s realizací projektu, viditelně uvádět skutečnost, že jde o aktivity projektu, který je spolufinancován Evropskou unií </w:t>
        <w:br/>
        <w:t>a Moravskoslezským krajem, a to dle Pravidel pro informování a komunikaci</w:t>
      </w:r>
      <w:r>
        <w:rPr>
          <w:rFonts w:cs="Tahoma" w:ascii="Tahoma" w:hAnsi="Tahoma"/>
          <w:sz w:val="20"/>
        </w:rPr>
        <w:t xml:space="preserve"> a vizuální identitu OPZ+, která jsou umístěna v kapitole 19 Obecné části pravidel pro příjemce (ke stažení na stránkách </w:t>
      </w:r>
      <w:hyperlink r:id="rId3">
        <w:r>
          <w:rPr>
            <w:rStyle w:val="Hyperlink"/>
            <w:rFonts w:cs="Tahoma" w:ascii="Tahoma" w:hAnsi="Tahoma"/>
            <w:sz w:val="20"/>
          </w:rPr>
          <w:t>www.esfcr.cz</w:t>
        </w:r>
      </w:hyperlink>
      <w:r>
        <w:rPr>
          <w:rFonts w:cs="Tahoma" w:ascii="Tahoma" w:hAnsi="Tahoma"/>
          <w:sz w:val="20"/>
        </w:rPr>
        <w:t>). Jedná se zejména o:</w:t>
      </w:r>
    </w:p>
    <w:p>
      <w:pPr>
        <w:pStyle w:val="Normal"/>
        <w:numPr>
          <w:ilvl w:val="0"/>
          <w:numId w:val="16"/>
        </w:numPr>
        <w:spacing w:before="60" w:after="0"/>
        <w:jc w:val="both"/>
        <w:rPr>
          <w:rFonts w:ascii="Tahoma" w:hAnsi="Tahoma" w:cs="Tahoma"/>
          <w:sz w:val="20"/>
          <w:szCs w:val="20"/>
        </w:rPr>
      </w:pPr>
      <w:r>
        <w:rPr>
          <w:rFonts w:cs="Tahoma" w:ascii="Tahoma" w:hAnsi="Tahoma"/>
          <w:sz w:val="20"/>
          <w:szCs w:val="20"/>
        </w:rPr>
        <w:t>letáky o poskytované službě, jsou-li tištěny,</w:t>
      </w:r>
    </w:p>
    <w:p>
      <w:pPr>
        <w:pStyle w:val="Normal"/>
        <w:numPr>
          <w:ilvl w:val="0"/>
          <w:numId w:val="16"/>
        </w:numPr>
        <w:spacing w:before="60" w:after="0"/>
        <w:jc w:val="both"/>
        <w:rPr>
          <w:rFonts w:ascii="Tahoma" w:hAnsi="Tahoma" w:cs="Tahoma"/>
          <w:sz w:val="20"/>
          <w:szCs w:val="20"/>
        </w:rPr>
      </w:pPr>
      <w:r>
        <w:rPr>
          <w:rFonts w:cs="Tahoma" w:ascii="Tahoma" w:hAnsi="Tahoma"/>
          <w:sz w:val="20"/>
          <w:szCs w:val="20"/>
        </w:rPr>
        <w:t>webovou stránku o poskytované službě, je-li zřízena,</w:t>
      </w:r>
    </w:p>
    <w:p>
      <w:pPr>
        <w:pStyle w:val="Normal"/>
        <w:numPr>
          <w:ilvl w:val="0"/>
          <w:numId w:val="16"/>
        </w:numPr>
        <w:spacing w:before="60" w:after="120"/>
        <w:jc w:val="both"/>
        <w:rPr>
          <w:rFonts w:ascii="Tahoma" w:hAnsi="Tahoma" w:cs="Tahoma"/>
          <w:sz w:val="20"/>
          <w:szCs w:val="20"/>
        </w:rPr>
      </w:pPr>
      <w:r>
        <w:rPr>
          <w:rFonts w:cs="Tahoma" w:ascii="Tahoma" w:hAnsi="Tahoma"/>
          <w:sz w:val="20"/>
          <w:szCs w:val="20"/>
        </w:rPr>
        <w:t>výroční zprávy, jsou-li zpracovávány.</w:t>
      </w:r>
    </w:p>
    <w:p>
      <w:pPr>
        <w:pStyle w:val="Normal"/>
        <w:numPr>
          <w:ilvl w:val="0"/>
          <w:numId w:val="14"/>
        </w:numPr>
        <w:tabs>
          <w:tab w:val="clear" w:pos="709"/>
        </w:tabs>
        <w:spacing w:before="0" w:after="120"/>
        <w:ind w:hanging="357" w:start="357" w:end="0"/>
        <w:jc w:val="both"/>
        <w:rPr>
          <w:rFonts w:ascii="Tahoma" w:hAnsi="Tahoma" w:cs="Tahoma"/>
          <w:sz w:val="20"/>
          <w:szCs w:val="20"/>
        </w:rPr>
      </w:pPr>
      <w:r>
        <w:rPr>
          <w:rFonts w:cs="Tahoma" w:ascii="Tahoma" w:hAnsi="Tahoma"/>
          <w:sz w:val="20"/>
          <w:szCs w:val="20"/>
        </w:rPr>
        <w:t>Příjemce v místě realizace projektu umístí na místě snadno viditelném pro veřejnost plakát nebo elektronické zobrazovací zařízení velikosti minimálně A3 s informacemi o projektu.</w:t>
      </w:r>
    </w:p>
    <w:p>
      <w:pPr>
        <w:pStyle w:val="Normal"/>
        <w:numPr>
          <w:ilvl w:val="0"/>
          <w:numId w:val="14"/>
        </w:numPr>
        <w:tabs>
          <w:tab w:val="clear" w:pos="709"/>
        </w:tabs>
        <w:spacing w:before="0" w:after="120"/>
        <w:ind w:hanging="357" w:start="357" w:end="0"/>
        <w:jc w:val="both"/>
        <w:rPr>
          <w:rFonts w:ascii="Tahoma" w:hAnsi="Tahoma" w:cs="Tahoma"/>
          <w:sz w:val="20"/>
          <w:szCs w:val="20"/>
        </w:rPr>
      </w:pPr>
      <w:r>
        <w:rPr>
          <w:rFonts w:cs="Tahoma" w:ascii="Tahoma" w:hAnsi="Tahoma"/>
          <w:sz w:val="20"/>
          <w:szCs w:val="20"/>
        </w:rPr>
        <w:t>Při plnění publicitních povinností bude příjemce používat logo Moravskoslezského kraje a logo EU následujícím způsobem:</w:t>
      </w:r>
    </w:p>
    <w:p>
      <w:pPr>
        <w:pStyle w:val="Normal"/>
        <w:spacing w:before="120" w:after="0"/>
        <w:ind w:start="357" w:end="0"/>
        <w:jc w:val="both"/>
        <w:rPr>
          <w:rFonts w:ascii="Tahoma" w:hAnsi="Tahoma" w:cs="Tahoma"/>
          <w:sz w:val="20"/>
          <w:szCs w:val="20"/>
        </w:rPr>
      </w:pPr>
      <w:r>
        <w:rPr>
          <w:rFonts w:cs="Tahoma" w:ascii="Tahoma" w:hAnsi="Tahoma"/>
          <w:sz w:val="20"/>
          <w:szCs w:val="20"/>
        </w:rPr>
      </w:r>
    </w:p>
    <w:p>
      <w:pPr>
        <w:pStyle w:val="BodyText"/>
        <w:spacing w:before="0" w:after="120"/>
        <w:rPr>
          <w:sz w:val="18"/>
          <w:szCs w:val="18"/>
          <w:u w:val="single"/>
        </w:rPr>
      </w:pPr>
      <w:r>
        <w:rPr>
          <w:sz w:val="18"/>
          <w:szCs w:val="18"/>
          <w:u w:val="single"/>
        </w:rPr>
        <w:t>HORIZONTÁLNÍ POUŽÍTÍ LOG</w:t>
      </w:r>
    </w:p>
    <w:p>
      <w:pPr>
        <w:pStyle w:val="BodyText"/>
        <w:spacing w:before="0" w:after="120"/>
        <w:rPr>
          <w:sz w:val="18"/>
          <w:szCs w:val="18"/>
          <w:u w:val="single"/>
          <w:lang w:val="cs-CZ" w:eastAsia="cs-CZ"/>
        </w:rPr>
      </w:pPr>
      <w:r>
        <w:rPr>
          <w:sz w:val="18"/>
          <w:szCs w:val="18"/>
          <w:u w:val="single"/>
          <w:lang w:val="cs-CZ" w:eastAsia="cs-CZ"/>
        </w:rPr>
        <mc:AlternateContent>
          <mc:Choice Requires="wpg">
            <w:drawing>
              <wp:anchor behindDoc="0" distT="0" distB="0" distL="114935" distR="114935" simplePos="0" locked="0" layoutInCell="1" allowOverlap="1" relativeHeight="12">
                <wp:simplePos x="0" y="0"/>
                <wp:positionH relativeFrom="column">
                  <wp:posOffset>47625</wp:posOffset>
                </wp:positionH>
                <wp:positionV relativeFrom="paragraph">
                  <wp:posOffset>69215</wp:posOffset>
                </wp:positionV>
                <wp:extent cx="3707130" cy="582930"/>
                <wp:effectExtent l="0" t="0" r="0" b="0"/>
                <wp:wrapNone/>
                <wp:docPr id="1" name="Skupina 2"/>
                <a:graphic xmlns:a="http://schemas.openxmlformats.org/drawingml/2006/main">
                  <a:graphicData uri="http://schemas.microsoft.com/office/word/2010/wordprocessingGroup">
                    <wpg:wgp>
                      <wpg:cNvGrpSpPr/>
                      <wpg:grpSpPr>
                        <a:xfrm>
                          <a:off x="0" y="0"/>
                          <a:ext cx="3707280" cy="582840"/>
                          <a:chOff x="0" y="0"/>
                          <a:chExt cx="3707280" cy="582840"/>
                        </a:xfrm>
                      </wpg:grpSpPr>
                      <pic:pic xmlns:pic="http://schemas.openxmlformats.org/drawingml/2006/picture">
                        <pic:nvPicPr>
                          <pic:cNvPr id="2" name="Obrázek 25" descr=""/>
                          <pic:cNvPicPr/>
                        </pic:nvPicPr>
                        <pic:blipFill>
                          <a:blip r:embed="rId4"/>
                          <a:stretch/>
                        </pic:blipFill>
                        <pic:spPr>
                          <a:xfrm>
                            <a:off x="0" y="0"/>
                            <a:ext cx="1798920" cy="582840"/>
                          </a:xfrm>
                          <a:prstGeom prst="rect">
                            <a:avLst/>
                          </a:prstGeom>
                          <a:noFill/>
                          <a:ln w="0">
                            <a:noFill/>
                          </a:ln>
                        </pic:spPr>
                      </pic:pic>
                      <pic:pic xmlns:pic="http://schemas.openxmlformats.org/drawingml/2006/picture">
                        <pic:nvPicPr>
                          <pic:cNvPr id="3" name="Picture 20" descr="Obsah obrázku logo&#10;&#10;Popis byl vytvořen automaticky"/>
                          <pic:cNvPicPr/>
                        </pic:nvPicPr>
                        <pic:blipFill>
                          <a:blip r:embed="rId5"/>
                          <a:stretch/>
                        </pic:blipFill>
                        <pic:spPr>
                          <a:xfrm>
                            <a:off x="2152800" y="0"/>
                            <a:ext cx="1554480" cy="516960"/>
                          </a:xfrm>
                          <a:prstGeom prst="rect">
                            <a:avLst/>
                          </a:prstGeom>
                          <a:noFill/>
                          <a:ln w="0">
                            <a:noFill/>
                          </a:ln>
                        </pic:spPr>
                      </pic:pic>
                    </wpg:wgp>
                  </a:graphicData>
                </a:graphic>
              </wp:anchor>
            </w:drawing>
          </mc:Choice>
          <mc:Fallback>
            <w:pict>
              <v:group id="shape_0" alt="Skupina 2" style="position:absolute;margin-left:3.75pt;margin-top:5.45pt;width:291.9pt;height:45.9pt" coordorigin="75,109" coordsize="5838,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ek 25" stroked="f" o:allowincell="f" style="position:absolute;left:75;top:109;width:2832;height:917;mso-wrap-style:none;v-text-anchor:middle" type="_x0000_t75">
                  <v:imagedata r:id="rId6" o:detectmouseclick="t"/>
                  <v:stroke color="#3465a4" joinstyle="round" endcap="flat"/>
                  <w10:wrap type="none"/>
                </v:shape>
                <v:shape id="shape_0" ID="Picture 20" stroked="f" o:allowincell="f" style="position:absolute;left:3465;top:109;width:2447;height:813;mso-wrap-style:none;v-text-anchor:middle" type="_x0000_t75">
                  <v:imagedata r:id="rId7" o:detectmouseclick="t"/>
                  <v:stroke color="#3465a4" joinstyle="round" endcap="flat"/>
                  <w10:wrap type="none"/>
                </v:shape>
              </v:group>
            </w:pict>
          </mc:Fallback>
        </mc:AlternateContent>
      </w:r>
    </w:p>
    <w:p>
      <w:pPr>
        <w:pStyle w:val="Normal"/>
        <w:spacing w:before="0" w:after="120"/>
        <w:rPr>
          <w:rFonts w:ascii="Tahoma" w:hAnsi="Tahoma" w:cs="Tahoma"/>
          <w:sz w:val="20"/>
          <w:szCs w:val="20"/>
          <w:u w:val="single"/>
        </w:rPr>
      </w:pPr>
      <w:r>
        <w:rPr>
          <w:rFonts w:cs="Tahoma" w:ascii="Tahoma" w:hAnsi="Tahoma"/>
          <w:sz w:val="20"/>
          <w:szCs w:val="20"/>
          <w:u w:val="single"/>
        </w:rPr>
      </w:r>
    </w:p>
    <w:p>
      <w:pPr>
        <w:pStyle w:val="Normal"/>
        <w:spacing w:before="0" w:after="120"/>
        <w:rPr>
          <w:rFonts w:ascii="Tahoma" w:hAnsi="Tahoma" w:cs="Tahoma"/>
          <w:sz w:val="20"/>
          <w:szCs w:val="20"/>
        </w:rPr>
      </w:pPr>
      <w:r>
        <w:rPr>
          <w:rFonts w:cs="Tahoma" w:ascii="Tahoma" w:hAnsi="Tahoma"/>
          <w:sz w:val="20"/>
          <w:szCs w:val="20"/>
        </w:rPr>
      </w:r>
    </w:p>
    <w:p>
      <w:pPr>
        <w:pStyle w:val="BodyText"/>
        <w:spacing w:before="0" w:after="120"/>
        <w:rPr>
          <w:rFonts w:ascii="Tahoma" w:hAnsi="Tahoma" w:cs="Tahoma"/>
          <w:sz w:val="18"/>
          <w:szCs w:val="18"/>
          <w:u w:val="single"/>
          <w:lang w:val="cs-CZ" w:eastAsia="cs-CZ"/>
        </w:rPr>
      </w:pPr>
      <w:r>
        <w:rPr>
          <w:rFonts w:cs="Tahoma" w:ascii="Tahoma" w:hAnsi="Tahoma"/>
          <w:sz w:val="18"/>
          <w:szCs w:val="18"/>
          <w:u w:val="single"/>
          <w:lang w:val="cs-CZ" w:eastAsia="cs-CZ"/>
        </w:rPr>
        <mc:AlternateContent>
          <mc:Choice Requires="wpg">
            <w:drawing>
              <wp:anchor behindDoc="0" distT="0" distB="0" distL="114935" distR="114935" simplePos="0" locked="0" layoutInCell="1" allowOverlap="1" relativeHeight="13">
                <wp:simplePos x="0" y="0"/>
                <wp:positionH relativeFrom="column">
                  <wp:posOffset>47625</wp:posOffset>
                </wp:positionH>
                <wp:positionV relativeFrom="paragraph">
                  <wp:posOffset>209550</wp:posOffset>
                </wp:positionV>
                <wp:extent cx="3706495" cy="488950"/>
                <wp:effectExtent l="0" t="0" r="0" b="0"/>
                <wp:wrapNone/>
                <wp:docPr id="4" name="Skupina 1"/>
                <a:graphic xmlns:a="http://schemas.openxmlformats.org/drawingml/2006/main">
                  <a:graphicData uri="http://schemas.microsoft.com/office/word/2010/wordprocessingGroup">
                    <wpg:wgp>
                      <wpg:cNvGrpSpPr/>
                      <wpg:grpSpPr>
                        <a:xfrm>
                          <a:off x="0" y="0"/>
                          <a:ext cx="3706560" cy="488880"/>
                          <a:chOff x="0" y="0"/>
                          <a:chExt cx="3706560" cy="488880"/>
                        </a:xfrm>
                      </wpg:grpSpPr>
                      <pic:pic xmlns:pic="http://schemas.openxmlformats.org/drawingml/2006/picture">
                        <pic:nvPicPr>
                          <pic:cNvPr id="5" name="Obrázek 21" descr="Obsah obrázku text&#10;&#10;Popis byl vytvořen automaticky"/>
                          <pic:cNvPicPr/>
                        </pic:nvPicPr>
                        <pic:blipFill>
                          <a:blip r:embed="rId8"/>
                          <a:stretch/>
                        </pic:blipFill>
                        <pic:spPr>
                          <a:xfrm>
                            <a:off x="0" y="0"/>
                            <a:ext cx="1699920" cy="488880"/>
                          </a:xfrm>
                          <a:prstGeom prst="rect">
                            <a:avLst/>
                          </a:prstGeom>
                          <a:noFill/>
                          <a:ln w="0">
                            <a:noFill/>
                          </a:ln>
                        </pic:spPr>
                      </pic:pic>
                      <pic:pic xmlns:pic="http://schemas.openxmlformats.org/drawingml/2006/picture">
                        <pic:nvPicPr>
                          <pic:cNvPr id="6" name="Picture 11" descr="Obsah obrázku text&#10;&#10;Popis byl vytvořen automaticky"/>
                          <pic:cNvPicPr/>
                        </pic:nvPicPr>
                        <pic:blipFill>
                          <a:blip r:embed="rId9"/>
                          <a:stretch/>
                        </pic:blipFill>
                        <pic:spPr>
                          <a:xfrm>
                            <a:off x="2247840" y="38160"/>
                            <a:ext cx="1458720" cy="444600"/>
                          </a:xfrm>
                          <a:prstGeom prst="rect">
                            <a:avLst/>
                          </a:prstGeom>
                          <a:noFill/>
                          <a:ln w="0">
                            <a:noFill/>
                          </a:ln>
                        </pic:spPr>
                      </pic:pic>
                    </wpg:wgp>
                  </a:graphicData>
                </a:graphic>
              </wp:anchor>
            </w:drawing>
          </mc:Choice>
          <mc:Fallback>
            <w:pict>
              <v:group id="shape_0" alt="Skupina 1" style="position:absolute;margin-left:3.75pt;margin-top:16.5pt;width:291.85pt;height:38.5pt" coordorigin="75,330" coordsize="5837,770">
                <v:shape id="shape_0" ID="Obrázek 21" stroked="f" o:allowincell="f" style="position:absolute;left:75;top:330;width:2676;height:769;mso-wrap-style:none;v-text-anchor:middle" type="_x0000_t75">
                  <v:imagedata r:id="rId10" o:detectmouseclick="t"/>
                  <v:stroke color="#3465a4" joinstyle="round" endcap="flat"/>
                  <w10:wrap type="none"/>
                </v:shape>
                <v:shape id="shape_0" ID="Picture 11" stroked="f" o:allowincell="f" style="position:absolute;left:3615;top:390;width:2296;height:699;mso-wrap-style:none;v-text-anchor:middle" type="_x0000_t75">
                  <v:imagedata r:id="rId11" o:detectmouseclick="t"/>
                  <v:stroke color="#3465a4" joinstyle="round" endcap="flat"/>
                  <w10:wrap type="none"/>
                </v:shape>
              </v:group>
            </w:pict>
          </mc:Fallback>
        </mc:AlternateContent>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t>VERTIKÁNÍ POUŽÍTÍ LOG</w:t>
      </w:r>
    </w:p>
    <w:p>
      <w:pPr>
        <w:pStyle w:val="BodyText"/>
        <w:spacing w:before="0" w:after="120"/>
        <w:rPr>
          <w:sz w:val="18"/>
          <w:szCs w:val="18"/>
          <w:u w:val="single"/>
          <w:lang w:val="cs-CZ" w:eastAsia="cs-CZ"/>
        </w:rPr>
      </w:pPr>
      <w:r>
        <w:rPr>
          <w:sz w:val="18"/>
          <w:szCs w:val="18"/>
          <w:u w:val="single"/>
          <w:lang w:val="cs-CZ" w:eastAsia="cs-CZ"/>
        </w:rPr>
        <mc:AlternateContent>
          <mc:Choice Requires="wpg">
            <w:drawing>
              <wp:anchor behindDoc="0" distT="0" distB="0" distL="114935" distR="114935" simplePos="0" locked="0" layoutInCell="1" allowOverlap="1" relativeHeight="14">
                <wp:simplePos x="0" y="0"/>
                <wp:positionH relativeFrom="column">
                  <wp:posOffset>210185</wp:posOffset>
                </wp:positionH>
                <wp:positionV relativeFrom="paragraph">
                  <wp:posOffset>92710</wp:posOffset>
                </wp:positionV>
                <wp:extent cx="1689100" cy="1276985"/>
                <wp:effectExtent l="0" t="0" r="0" b="0"/>
                <wp:wrapNone/>
                <wp:docPr id="7" name="Skupina 3"/>
                <a:graphic xmlns:a="http://schemas.openxmlformats.org/drawingml/2006/main">
                  <a:graphicData uri="http://schemas.microsoft.com/office/word/2010/wordprocessingGroup">
                    <wpg:wgp>
                      <wpg:cNvGrpSpPr/>
                      <wpg:grpSpPr>
                        <a:xfrm>
                          <a:off x="0" y="0"/>
                          <a:ext cx="1689120" cy="1276920"/>
                          <a:chOff x="0" y="0"/>
                          <a:chExt cx="1689120" cy="1276920"/>
                        </a:xfrm>
                      </wpg:grpSpPr>
                      <pic:pic xmlns:pic="http://schemas.openxmlformats.org/drawingml/2006/picture">
                        <pic:nvPicPr>
                          <pic:cNvPr id="8" name="Obrázek 29" descr=""/>
                          <pic:cNvPicPr/>
                        </pic:nvPicPr>
                        <pic:blipFill>
                          <a:blip r:embed="rId12"/>
                          <a:stretch/>
                        </pic:blipFill>
                        <pic:spPr>
                          <a:xfrm>
                            <a:off x="0" y="0"/>
                            <a:ext cx="1689120" cy="505440"/>
                          </a:xfrm>
                          <a:prstGeom prst="rect">
                            <a:avLst/>
                          </a:prstGeom>
                          <a:noFill/>
                          <a:ln w="0">
                            <a:noFill/>
                          </a:ln>
                        </pic:spPr>
                      </pic:pic>
                      <pic:pic xmlns:pic="http://schemas.openxmlformats.org/drawingml/2006/picture">
                        <pic:nvPicPr>
                          <pic:cNvPr id="9" name="Picture 20" descr="Obsah obrázku logo&#10;&#10;Popis byl vytvořen automaticky"/>
                          <pic:cNvPicPr/>
                        </pic:nvPicPr>
                        <pic:blipFill>
                          <a:blip r:embed="rId13"/>
                          <a:stretch/>
                        </pic:blipFill>
                        <pic:spPr>
                          <a:xfrm>
                            <a:off x="76320" y="828720"/>
                            <a:ext cx="1459080" cy="448200"/>
                          </a:xfrm>
                          <a:prstGeom prst="rect">
                            <a:avLst/>
                          </a:prstGeom>
                          <a:noFill/>
                          <a:ln w="0">
                            <a:noFill/>
                          </a:ln>
                        </pic:spPr>
                      </pic:pic>
                    </wpg:wgp>
                  </a:graphicData>
                </a:graphic>
              </wp:anchor>
            </w:drawing>
          </mc:Choice>
          <mc:Fallback>
            <w:pict>
              <v:group id="shape_0" alt="Skupina 3" style="position:absolute;margin-left:16.55pt;margin-top:7.3pt;width:133pt;height:100.6pt" coordorigin="331,146" coordsize="2660,2012">
                <v:shape id="shape_0" ID="Obrázek 29" stroked="f" o:allowincell="f" style="position:absolute;left:331;top:146;width:2659;height:795;mso-wrap-style:none;v-text-anchor:middle" type="_x0000_t75">
                  <v:imagedata r:id="rId14" o:detectmouseclick="t"/>
                  <v:stroke color="#3465a4" joinstyle="round" endcap="flat"/>
                  <w10:wrap type="none"/>
                </v:shape>
                <v:shape id="shape_0" ID="Picture 20" stroked="f" o:allowincell="f" style="position:absolute;left:451;top:1451;width:2297;height:705;mso-wrap-style:none;v-text-anchor:middle" type="_x0000_t75">
                  <v:imagedata r:id="rId15" o:detectmouseclick="t"/>
                  <v:stroke color="#3465a4" joinstyle="round" endcap="flat"/>
                  <w10:wrap type="none"/>
                </v:shape>
              </v:group>
            </w:pict>
          </mc:Fallback>
        </mc:AlternateContent>
        <mc:AlternateContent>
          <mc:Choice Requires="wpg">
            <w:drawing>
              <wp:anchor behindDoc="0" distT="0" distB="0" distL="114935" distR="114935" simplePos="0" locked="0" layoutInCell="0" allowOverlap="1" relativeHeight="15">
                <wp:simplePos x="0" y="0"/>
                <wp:positionH relativeFrom="page">
                  <wp:posOffset>2671445</wp:posOffset>
                </wp:positionH>
                <wp:positionV relativeFrom="paragraph">
                  <wp:posOffset>92710</wp:posOffset>
                </wp:positionV>
                <wp:extent cx="1699895" cy="1235075"/>
                <wp:effectExtent l="0" t="0" r="0" b="0"/>
                <wp:wrapNone/>
                <wp:docPr id="10" name="Skupina 4"/>
                <a:graphic xmlns:a="http://schemas.openxmlformats.org/drawingml/2006/main">
                  <a:graphicData uri="http://schemas.microsoft.com/office/word/2010/wordprocessingGroup">
                    <wpg:wgp>
                      <wpg:cNvGrpSpPr/>
                      <wpg:grpSpPr>
                        <a:xfrm>
                          <a:off x="0" y="0"/>
                          <a:ext cx="1699920" cy="1235160"/>
                          <a:chOff x="0" y="0"/>
                          <a:chExt cx="1699920" cy="1235160"/>
                        </a:xfrm>
                      </wpg:grpSpPr>
                      <pic:pic xmlns:pic="http://schemas.openxmlformats.org/drawingml/2006/picture">
                        <pic:nvPicPr>
                          <pic:cNvPr id="11" name="Obrázek 32" descr="Obsah obrázku text&#10;&#10;Popis byl vytvořen automaticky"/>
                          <pic:cNvPicPr/>
                        </pic:nvPicPr>
                        <pic:blipFill>
                          <a:blip r:embed="rId16"/>
                          <a:stretch/>
                        </pic:blipFill>
                        <pic:spPr>
                          <a:xfrm>
                            <a:off x="0" y="0"/>
                            <a:ext cx="1699920" cy="488880"/>
                          </a:xfrm>
                          <a:prstGeom prst="rect">
                            <a:avLst/>
                          </a:prstGeom>
                          <a:noFill/>
                          <a:ln w="0">
                            <a:noFill/>
                          </a:ln>
                        </pic:spPr>
                      </pic:pic>
                      <pic:pic xmlns:pic="http://schemas.openxmlformats.org/drawingml/2006/picture">
                        <pic:nvPicPr>
                          <pic:cNvPr id="12" name="Picture 11" descr="Obsah obrázku text&#10;&#10;Popis byl vytvořen automaticky"/>
                          <pic:cNvPicPr/>
                        </pic:nvPicPr>
                        <pic:blipFill>
                          <a:blip r:embed="rId17"/>
                          <a:stretch/>
                        </pic:blipFill>
                        <pic:spPr>
                          <a:xfrm>
                            <a:off x="95400" y="790560"/>
                            <a:ext cx="1458720" cy="444600"/>
                          </a:xfrm>
                          <a:prstGeom prst="rect">
                            <a:avLst/>
                          </a:prstGeom>
                          <a:noFill/>
                          <a:ln w="0">
                            <a:noFill/>
                          </a:ln>
                        </pic:spPr>
                      </pic:pic>
                    </wpg:wgp>
                  </a:graphicData>
                </a:graphic>
              </wp:anchor>
            </w:drawing>
          </mc:Choice>
          <mc:Fallback>
            <w:pict>
              <v:group id="shape_0" alt="Skupina 4" style="position:absolute;margin-left:210.35pt;margin-top:7.3pt;width:133.85pt;height:97.25pt" coordorigin="4207,146" coordsize="2677,1945">
                <v:shape id="shape_0" ID="Obrázek 32" stroked="f" o:allowincell="f" style="position:absolute;left:4207;top:146;width:2676;height:769;mso-wrap-style:none;v-text-anchor:middle;mso-position-horizontal-relative:page" type="_x0000_t75">
                  <v:imagedata r:id="rId18" o:detectmouseclick="t"/>
                  <v:stroke color="#3465a4" joinstyle="round" endcap="flat"/>
                  <w10:wrap type="none"/>
                </v:shape>
                <v:shape id="shape_0" ID="Picture 11" stroked="f" o:allowincell="f" style="position:absolute;left:4357;top:1391;width:2296;height:699;mso-wrap-style:none;v-text-anchor:middle;mso-position-horizontal-relative:page" type="_x0000_t75">
                  <v:imagedata r:id="rId19" o:detectmouseclick="t"/>
                  <v:stroke color="#3465a4" joinstyle="round" endcap="flat"/>
                  <w10:wrap type="none"/>
                </v:shape>
              </v:group>
            </w:pict>
          </mc:Fallback>
        </mc:AlternateContent>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BodyText"/>
        <w:spacing w:before="0" w:after="120"/>
        <w:rPr>
          <w:sz w:val="18"/>
          <w:szCs w:val="18"/>
          <w:u w:val="single"/>
        </w:rPr>
      </w:pPr>
      <w:r>
        <w:rPr>
          <w:sz w:val="18"/>
          <w:szCs w:val="18"/>
          <w:u w:val="single"/>
        </w:rPr>
      </w:r>
    </w:p>
    <w:p>
      <w:pPr>
        <w:pStyle w:val="Normal"/>
        <w:spacing w:before="120" w:after="0"/>
        <w:jc w:val="center"/>
        <w:rPr/>
      </w:pPr>
      <w:r>
        <w:rPr>
          <w:rFonts w:cs="Tahoma" w:ascii="Tahoma" w:hAnsi="Tahoma"/>
          <w:b/>
          <w:bCs/>
          <w:sz w:val="20"/>
          <w:szCs w:val="20"/>
        </w:rPr>
        <w:t>VIII.</w:t>
      </w:r>
    </w:p>
    <w:p>
      <w:pPr>
        <w:pStyle w:val="Normal"/>
        <w:spacing w:before="120" w:after="280"/>
        <w:jc w:val="center"/>
        <w:rPr/>
      </w:pPr>
      <w:r>
        <w:rPr>
          <w:rFonts w:cs="Tahoma" w:ascii="Tahoma" w:hAnsi="Tahoma"/>
          <w:b/>
          <w:bCs/>
          <w:sz w:val="20"/>
          <w:szCs w:val="20"/>
        </w:rPr>
        <w:t>Aktivity projektu a vykazování monitorovacích indikátorů</w:t>
      </w:r>
    </w:p>
    <w:p>
      <w:pPr>
        <w:pStyle w:val="BodyText"/>
        <w:numPr>
          <w:ilvl w:val="0"/>
          <w:numId w:val="8"/>
        </w:numPr>
        <w:tabs>
          <w:tab w:val="clear" w:pos="709"/>
          <w:tab w:val="left" w:pos="0" w:leader="none"/>
          <w:tab w:val="left" w:pos="567" w:leader="none"/>
        </w:tabs>
        <w:spacing w:before="0" w:after="120"/>
        <w:ind w:hanging="567" w:start="567" w:end="0"/>
        <w:jc w:val="both"/>
        <w:rPr>
          <w:rFonts w:ascii="Tahoma" w:hAnsi="Tahoma" w:cs="Tahoma"/>
          <w:b w:val="false"/>
          <w:bCs w:val="false"/>
          <w:sz w:val="20"/>
        </w:rPr>
      </w:pPr>
      <w:r>
        <w:rPr>
          <w:rFonts w:cs="Tahoma" w:ascii="Tahoma" w:hAnsi="Tahoma"/>
          <w:b w:val="false"/>
          <w:bCs w:val="false"/>
          <w:sz w:val="20"/>
        </w:rPr>
        <w:t>Projekt Moravskoslezského kraje je zaměřen na realizaci těchto aktivit:</w:t>
      </w:r>
    </w:p>
    <w:p>
      <w:pPr>
        <w:pStyle w:val="BodyText"/>
        <w:numPr>
          <w:ilvl w:val="0"/>
          <w:numId w:val="9"/>
        </w:numPr>
        <w:tabs>
          <w:tab w:val="clear" w:pos="709"/>
          <w:tab w:val="left" w:pos="0" w:leader="none"/>
          <w:tab w:val="left" w:pos="851" w:leader="none"/>
        </w:tabs>
        <w:spacing w:before="0" w:after="120"/>
        <w:ind w:hanging="153" w:start="720" w:end="0"/>
        <w:jc w:val="both"/>
        <w:rPr>
          <w:rFonts w:ascii="Tahoma" w:hAnsi="Tahoma" w:cs="Tahoma"/>
          <w:b w:val="false"/>
          <w:bCs w:val="false"/>
          <w:sz w:val="20"/>
        </w:rPr>
      </w:pPr>
      <w:r>
        <w:rPr>
          <w:rFonts w:cs="Tahoma" w:ascii="Tahoma" w:hAnsi="Tahoma"/>
          <w:b w:val="false"/>
          <w:bCs w:val="false"/>
          <w:sz w:val="20"/>
        </w:rPr>
        <w:t>Aktivita „Podpora školního stravování dětí v mateřských školách“, v členění:</w:t>
      </w:r>
    </w:p>
    <w:p>
      <w:pPr>
        <w:pStyle w:val="Bezmezer"/>
        <w:numPr>
          <w:ilvl w:val="0"/>
          <w:numId w:val="2"/>
        </w:numPr>
        <w:tabs>
          <w:tab w:val="clear" w:pos="709"/>
          <w:tab w:val="left" w:pos="993" w:leader="none"/>
          <w:tab w:val="left" w:pos="1134" w:leader="none"/>
        </w:tabs>
        <w:spacing w:before="120" w:after="120"/>
        <w:ind w:hanging="283" w:start="1134" w:end="0"/>
        <w:jc w:val="both"/>
        <w:rPr>
          <w:rFonts w:ascii="Tahoma" w:hAnsi="Tahoma" w:cs="Tahoma"/>
          <w:sz w:val="20"/>
          <w:szCs w:val="20"/>
        </w:rPr>
      </w:pPr>
      <w:r>
        <w:rPr>
          <w:rFonts w:cs="Tahoma" w:ascii="Tahoma" w:hAnsi="Tahoma"/>
          <w:sz w:val="20"/>
          <w:szCs w:val="20"/>
        </w:rPr>
        <w:t>bezplatně poskytnuté školní stravování dětem v mateřských školách,</w:t>
      </w:r>
    </w:p>
    <w:p>
      <w:pPr>
        <w:pStyle w:val="BodyText"/>
        <w:numPr>
          <w:ilvl w:val="0"/>
          <w:numId w:val="9"/>
        </w:numPr>
        <w:tabs>
          <w:tab w:val="clear" w:pos="709"/>
          <w:tab w:val="left" w:pos="0" w:leader="none"/>
          <w:tab w:val="left" w:pos="851" w:leader="none"/>
        </w:tabs>
        <w:spacing w:before="0" w:after="120"/>
        <w:ind w:hanging="153" w:start="720" w:end="0"/>
        <w:jc w:val="both"/>
        <w:rPr>
          <w:rFonts w:ascii="Tahoma" w:hAnsi="Tahoma" w:cs="Tahoma"/>
          <w:b w:val="false"/>
          <w:bCs w:val="false"/>
          <w:sz w:val="20"/>
        </w:rPr>
      </w:pPr>
      <w:r>
        <w:rPr>
          <w:rFonts w:cs="Tahoma" w:ascii="Tahoma" w:hAnsi="Tahoma"/>
          <w:b w:val="false"/>
          <w:bCs w:val="false"/>
          <w:sz w:val="20"/>
        </w:rPr>
        <w:t>Aktivita „Podpora školního stravování žáků základních a středních škol“, v členění:</w:t>
      </w:r>
    </w:p>
    <w:p>
      <w:pPr>
        <w:pStyle w:val="Bezmezer"/>
        <w:numPr>
          <w:ilvl w:val="0"/>
          <w:numId w:val="6"/>
        </w:numPr>
        <w:tabs>
          <w:tab w:val="clear" w:pos="709"/>
          <w:tab w:val="left" w:pos="993" w:leader="none"/>
          <w:tab w:val="left" w:pos="1134" w:leader="none"/>
        </w:tabs>
        <w:spacing w:before="120" w:after="120"/>
        <w:ind w:firstLine="284" w:start="567" w:end="0"/>
        <w:jc w:val="both"/>
        <w:rPr>
          <w:rFonts w:ascii="Tahoma" w:hAnsi="Tahoma" w:cs="Tahoma"/>
          <w:sz w:val="20"/>
          <w:szCs w:val="20"/>
        </w:rPr>
      </w:pPr>
      <w:r>
        <w:rPr>
          <w:rFonts w:cs="Tahoma" w:ascii="Tahoma" w:hAnsi="Tahoma"/>
          <w:sz w:val="20"/>
          <w:szCs w:val="20"/>
        </w:rPr>
        <w:t>bezplatně poskytnuté školní stravování žákům do 10 let v základních školách,</w:t>
      </w:r>
    </w:p>
    <w:p>
      <w:pPr>
        <w:pStyle w:val="Bezmezer"/>
        <w:numPr>
          <w:ilvl w:val="0"/>
          <w:numId w:val="6"/>
        </w:numPr>
        <w:tabs>
          <w:tab w:val="clear" w:pos="709"/>
          <w:tab w:val="left" w:pos="993" w:leader="none"/>
          <w:tab w:val="left" w:pos="1134" w:leader="none"/>
        </w:tabs>
        <w:spacing w:before="120" w:after="120"/>
        <w:ind w:hanging="142" w:start="993" w:end="0"/>
        <w:jc w:val="both"/>
        <w:rPr>
          <w:rFonts w:ascii="Tahoma" w:hAnsi="Tahoma" w:cs="Tahoma"/>
          <w:sz w:val="20"/>
          <w:szCs w:val="20"/>
        </w:rPr>
      </w:pPr>
      <w:r>
        <w:rPr>
          <w:rFonts w:cs="Tahoma" w:ascii="Tahoma" w:hAnsi="Tahoma"/>
          <w:sz w:val="20"/>
          <w:szCs w:val="20"/>
        </w:rPr>
        <w:t>bezplatně poskytnuté školní stravování žákům ve věku 11–14 let v základních a středních   školách,</w:t>
      </w:r>
    </w:p>
    <w:p>
      <w:pPr>
        <w:pStyle w:val="Bezmezer"/>
        <w:numPr>
          <w:ilvl w:val="0"/>
          <w:numId w:val="6"/>
        </w:numPr>
        <w:tabs>
          <w:tab w:val="clear" w:pos="709"/>
          <w:tab w:val="left" w:pos="993" w:leader="none"/>
          <w:tab w:val="left" w:pos="1134" w:leader="none"/>
        </w:tabs>
        <w:spacing w:before="120" w:after="120"/>
        <w:ind w:hanging="142" w:start="993" w:end="0"/>
        <w:jc w:val="both"/>
        <w:rPr>
          <w:rFonts w:ascii="Tahoma" w:hAnsi="Tahoma" w:cs="Tahoma"/>
          <w:sz w:val="20"/>
          <w:szCs w:val="20"/>
        </w:rPr>
      </w:pPr>
      <w:r>
        <w:rPr>
          <w:rFonts w:cs="Tahoma" w:ascii="Tahoma" w:hAnsi="Tahoma"/>
          <w:sz w:val="20"/>
          <w:szCs w:val="20"/>
        </w:rPr>
        <w:t xml:space="preserve">bezplatně poskytnuté školní stravování žákům ve věku 15 a více let v základních </w:t>
        <w:br/>
        <w:t>a středních školách.</w:t>
      </w:r>
    </w:p>
    <w:p>
      <w:pPr>
        <w:pStyle w:val="BodyText"/>
        <w:numPr>
          <w:ilvl w:val="0"/>
          <w:numId w:val="8"/>
        </w:numPr>
        <w:tabs>
          <w:tab w:val="clear" w:pos="709"/>
          <w:tab w:val="left" w:pos="0" w:leader="none"/>
          <w:tab w:val="left" w:pos="567" w:leader="none"/>
        </w:tabs>
        <w:spacing w:before="0" w:after="120"/>
        <w:ind w:hanging="567" w:start="567" w:end="0"/>
        <w:jc w:val="both"/>
        <w:rPr>
          <w:rFonts w:ascii="Tahoma" w:hAnsi="Tahoma" w:cs="Tahoma"/>
          <w:b w:val="false"/>
          <w:bCs w:val="false"/>
          <w:sz w:val="20"/>
        </w:rPr>
      </w:pPr>
      <w:r>
        <w:rPr>
          <w:rFonts w:cs="Tahoma" w:ascii="Tahoma" w:hAnsi="Tahoma"/>
          <w:b w:val="false"/>
          <w:bCs w:val="false"/>
          <w:sz w:val="20"/>
        </w:rPr>
        <w:t xml:space="preserve">Příjemce dotace je povinen v období realizace projektu za každou realizovanou aktivitu vykazovat Sledované indikátory a Seznam dosažených jednotek v rámci </w:t>
      </w:r>
      <w:r>
        <w:rPr>
          <w:rFonts w:cs="Tahoma" w:ascii="Tahoma" w:hAnsi="Tahoma"/>
          <w:b w:val="false"/>
          <w:bCs w:val="false"/>
          <w:color w:val="000000"/>
          <w:sz w:val="20"/>
        </w:rPr>
        <w:t>průběžného/</w:t>
      </w:r>
      <w:r>
        <w:rPr>
          <w:rFonts w:cs="Tahoma" w:ascii="Tahoma" w:hAnsi="Tahoma"/>
          <w:b w:val="false"/>
          <w:bCs w:val="false"/>
          <w:sz w:val="20"/>
        </w:rPr>
        <w:t>závěrečného vyúčtování.</w:t>
      </w:r>
    </w:p>
    <w:p>
      <w:pPr>
        <w:pStyle w:val="Normal"/>
        <w:jc w:val="center"/>
        <w:rPr>
          <w:rFonts w:ascii="Tahoma" w:hAnsi="Tahoma" w:cs="Tahoma"/>
          <w:b/>
          <w:bCs/>
          <w:sz w:val="20"/>
          <w:szCs w:val="20"/>
        </w:rPr>
      </w:pPr>
      <w:r>
        <w:rPr>
          <w:rFonts w:cs="Tahoma" w:ascii="Tahoma" w:hAnsi="Tahoma"/>
          <w:b/>
          <w:bCs/>
          <w:sz w:val="20"/>
          <w:szCs w:val="20"/>
        </w:rPr>
      </w:r>
    </w:p>
    <w:p>
      <w:pPr>
        <w:pStyle w:val="Normal"/>
        <w:jc w:val="center"/>
        <w:rPr>
          <w:rFonts w:ascii="Tahoma" w:hAnsi="Tahoma" w:cs="Tahoma"/>
          <w:b/>
          <w:bCs/>
          <w:sz w:val="20"/>
          <w:szCs w:val="20"/>
        </w:rPr>
      </w:pPr>
      <w:r>
        <w:rPr>
          <w:rFonts w:cs="Tahoma" w:ascii="Tahoma" w:hAnsi="Tahoma"/>
          <w:b/>
          <w:bCs/>
          <w:sz w:val="20"/>
          <w:szCs w:val="20"/>
        </w:rPr>
        <w:t>IX.</w:t>
      </w:r>
    </w:p>
    <w:p>
      <w:pPr>
        <w:pStyle w:val="Normal"/>
        <w:spacing w:before="0" w:after="120"/>
        <w:jc w:val="center"/>
        <w:rPr>
          <w:rFonts w:ascii="Tahoma" w:hAnsi="Tahoma" w:cs="Tahoma"/>
          <w:b/>
          <w:bCs/>
          <w:sz w:val="20"/>
          <w:szCs w:val="20"/>
        </w:rPr>
      </w:pPr>
      <w:r>
        <w:rPr>
          <w:rFonts w:cs="Tahoma" w:ascii="Tahoma" w:hAnsi="Tahoma"/>
          <w:b/>
          <w:bCs/>
          <w:sz w:val="20"/>
          <w:szCs w:val="20"/>
        </w:rPr>
        <w:t>Kontrola a audit</w:t>
      </w:r>
    </w:p>
    <w:p>
      <w:pPr>
        <w:pStyle w:val="Normal"/>
        <w:numPr>
          <w:ilvl w:val="0"/>
          <w:numId w:val="3"/>
        </w:numPr>
        <w:tabs>
          <w:tab w:val="clear" w:pos="709"/>
          <w:tab w:val="left" w:pos="426" w:leader="none"/>
        </w:tabs>
        <w:autoSpaceDE w:val="false"/>
        <w:spacing w:before="0" w:after="120"/>
        <w:ind w:hanging="426" w:start="426" w:end="0"/>
        <w:jc w:val="both"/>
        <w:rPr>
          <w:rFonts w:ascii="Tahoma" w:hAnsi="Tahoma" w:cs="Tahoma"/>
          <w:sz w:val="20"/>
          <w:szCs w:val="20"/>
        </w:rPr>
      </w:pPr>
      <w:r>
        <w:rPr>
          <w:rFonts w:cs="Tahoma" w:ascii="Tahoma" w:hAnsi="Tahoma"/>
          <w:sz w:val="20"/>
          <w:szCs w:val="20"/>
        </w:rPr>
        <w:t>Moravskoslezský kraj je oprávněn provádět kontroly příjemce. Kontroly jsou prováděny za účelem ověření splnění podmínek pro úhradu jednotek a zahrnují dvě úrovně dle typu kontrolního orgánu:</w:t>
      </w:r>
    </w:p>
    <w:p>
      <w:pPr>
        <w:pStyle w:val="Normal"/>
        <w:numPr>
          <w:ilvl w:val="0"/>
          <w:numId w:val="17"/>
        </w:numPr>
        <w:autoSpaceDE w:val="false"/>
        <w:spacing w:before="0" w:after="120"/>
        <w:jc w:val="both"/>
        <w:rPr>
          <w:rFonts w:ascii="Tahoma" w:hAnsi="Tahoma" w:cs="Tahoma"/>
          <w:sz w:val="20"/>
          <w:szCs w:val="20"/>
        </w:rPr>
      </w:pPr>
      <w:r>
        <w:rPr>
          <w:rFonts w:cs="Tahoma" w:ascii="Tahoma" w:hAnsi="Tahoma"/>
          <w:sz w:val="20"/>
          <w:szCs w:val="20"/>
        </w:rPr>
        <w:t>kontrola na místě z úrovně poskytovatele,</w:t>
      </w:r>
    </w:p>
    <w:p>
      <w:pPr>
        <w:pStyle w:val="Normal"/>
        <w:numPr>
          <w:ilvl w:val="0"/>
          <w:numId w:val="17"/>
        </w:numPr>
        <w:autoSpaceDE w:val="false"/>
        <w:spacing w:before="0" w:after="120"/>
        <w:jc w:val="both"/>
        <w:rPr>
          <w:rFonts w:ascii="Tahoma" w:hAnsi="Tahoma" w:cs="Tahoma"/>
          <w:sz w:val="20"/>
          <w:szCs w:val="20"/>
        </w:rPr>
      </w:pPr>
      <w:r>
        <w:rPr>
          <w:rFonts w:cs="Tahoma" w:ascii="Tahoma" w:hAnsi="Tahoma"/>
          <w:sz w:val="20"/>
          <w:szCs w:val="20"/>
        </w:rPr>
        <w:t>kontrola z úrovně řídícího orgánu Operačního programu Zaměstnanost plus.</w:t>
      </w:r>
    </w:p>
    <w:p>
      <w:pPr>
        <w:pStyle w:val="Normal"/>
        <w:numPr>
          <w:ilvl w:val="0"/>
          <w:numId w:val="3"/>
        </w:numPr>
        <w:tabs>
          <w:tab w:val="clear" w:pos="709"/>
          <w:tab w:val="left" w:pos="426" w:leader="none"/>
        </w:tabs>
        <w:autoSpaceDE w:val="false"/>
        <w:spacing w:before="0" w:after="120"/>
        <w:ind w:hanging="437" w:start="425" w:end="0"/>
        <w:jc w:val="both"/>
        <w:rPr>
          <w:rFonts w:ascii="Tahoma" w:hAnsi="Tahoma" w:cs="Tahoma"/>
          <w:sz w:val="20"/>
          <w:szCs w:val="20"/>
        </w:rPr>
      </w:pPr>
      <w:r>
        <w:rPr>
          <w:rFonts w:cs="Tahoma" w:ascii="Tahoma" w:hAnsi="Tahoma"/>
          <w:sz w:val="20"/>
          <w:szCs w:val="20"/>
        </w:rPr>
        <w:t>Předmětem kontroly příjemce bude ověřování správnosti použití poskytnuté dotace, zejména zda byla hospodárně a účelně využita. Kontrola probíhá podle zákona o finanční kontrole.</w:t>
      </w:r>
    </w:p>
    <w:p>
      <w:pPr>
        <w:pStyle w:val="Normal"/>
        <w:numPr>
          <w:ilvl w:val="0"/>
          <w:numId w:val="3"/>
        </w:numPr>
        <w:tabs>
          <w:tab w:val="clear" w:pos="709"/>
          <w:tab w:val="left" w:pos="426" w:leader="none"/>
        </w:tabs>
        <w:autoSpaceDE w:val="false"/>
        <w:spacing w:before="0" w:after="120"/>
        <w:ind w:hanging="426" w:start="425" w:end="0"/>
        <w:jc w:val="both"/>
        <w:rPr>
          <w:rFonts w:ascii="Tahoma" w:hAnsi="Tahoma" w:cs="Tahoma"/>
          <w:sz w:val="20"/>
          <w:szCs w:val="20"/>
        </w:rPr>
      </w:pPr>
      <w:r>
        <w:rPr>
          <w:rFonts w:cs="Tahoma" w:ascii="Tahoma" w:hAnsi="Tahoma"/>
          <w:sz w:val="20"/>
          <w:szCs w:val="20"/>
        </w:rPr>
        <w:t xml:space="preserve">Poskytovatel je oprávněn provádět průběžnou i následnou kontrolu použití poskytnutých finančních prostředků na místě (u příjemce). </w:t>
      </w:r>
    </w:p>
    <w:p>
      <w:pPr>
        <w:pStyle w:val="Normal"/>
        <w:numPr>
          <w:ilvl w:val="0"/>
          <w:numId w:val="3"/>
        </w:numPr>
        <w:tabs>
          <w:tab w:val="clear" w:pos="709"/>
          <w:tab w:val="left" w:pos="426" w:leader="none"/>
        </w:tabs>
        <w:autoSpaceDE w:val="false"/>
        <w:spacing w:before="0" w:after="120"/>
        <w:ind w:hanging="426" w:start="426" w:end="0"/>
        <w:jc w:val="both"/>
        <w:rPr>
          <w:rFonts w:ascii="Tahoma" w:hAnsi="Tahoma" w:cs="Tahoma"/>
          <w:sz w:val="20"/>
          <w:szCs w:val="20"/>
        </w:rPr>
      </w:pPr>
      <w:r>
        <w:rPr>
          <w:rFonts w:cs="Tahoma" w:ascii="Tahoma" w:hAnsi="Tahoma"/>
          <w:sz w:val="20"/>
          <w:szCs w:val="20"/>
        </w:rPr>
        <w:t>Kontrola na místě (u příjemce) se zaměří zejména na ověření údajů rozhodných pro dosažení jednotek, tj. zda jsou k dispozici čestná prohlášení, případně další doklady, které jsou stanoveny pro prokázání příjmové a sociální situace dítěte, potvrzující splnění podmínek pro zařazení dítěte do projektu, a zda byla vydána strava v počtech uvedených v přehledových sestavách v rámci závěrečného vyúčtování projektu.</w:t>
      </w:r>
    </w:p>
    <w:p>
      <w:pPr>
        <w:pStyle w:val="Normal"/>
        <w:numPr>
          <w:ilvl w:val="0"/>
          <w:numId w:val="3"/>
        </w:numPr>
        <w:tabs>
          <w:tab w:val="clear" w:pos="709"/>
          <w:tab w:val="left" w:pos="426" w:leader="none"/>
        </w:tabs>
        <w:autoSpaceDE w:val="false"/>
        <w:spacing w:before="0" w:after="120"/>
        <w:ind w:hanging="426" w:start="426" w:end="0"/>
        <w:jc w:val="both"/>
        <w:rPr>
          <w:rFonts w:ascii="Tahoma" w:hAnsi="Tahoma" w:cs="Tahoma"/>
          <w:sz w:val="20"/>
          <w:szCs w:val="20"/>
        </w:rPr>
      </w:pPr>
      <w:r>
        <w:rPr>
          <w:rFonts w:cs="Tahoma" w:ascii="Tahoma" w:hAnsi="Tahoma"/>
          <w:sz w:val="20"/>
          <w:szCs w:val="20"/>
        </w:rPr>
        <w:t>Příjemce je povinen předložit při realizaci kontroly na místě veškeré související dokumenty, zejména předložit průkazné dokumenty, které dokládají správnost údajů o jeho skutečném majiteli zapsaných v evidenci skutečných majitelů.</w:t>
      </w:r>
    </w:p>
    <w:p>
      <w:pPr>
        <w:pStyle w:val="Normal"/>
        <w:numPr>
          <w:ilvl w:val="0"/>
          <w:numId w:val="3"/>
        </w:numPr>
        <w:tabs>
          <w:tab w:val="clear" w:pos="709"/>
          <w:tab w:val="left" w:pos="426" w:leader="none"/>
        </w:tabs>
        <w:autoSpaceDE w:val="false"/>
        <w:spacing w:before="0" w:after="120"/>
        <w:ind w:hanging="426" w:start="426" w:end="0"/>
        <w:jc w:val="both"/>
        <w:rPr>
          <w:rFonts w:ascii="Tahoma" w:hAnsi="Tahoma" w:cs="Tahoma"/>
          <w:sz w:val="20"/>
          <w:szCs w:val="20"/>
        </w:rPr>
      </w:pPr>
      <w:r>
        <w:rPr>
          <w:rFonts w:cs="Tahoma" w:ascii="Tahoma" w:hAnsi="Tahoma"/>
          <w:sz w:val="20"/>
          <w:szCs w:val="20"/>
        </w:rPr>
        <w:t>Kromě poskytovatele jsou k provádění kontrol na místě a k provádění auditů oprávněni také Ministerstvo práce a sociálních věcí, Ministerstvo financí, orgány finanční správy, Evropská komise nebo Evropský účetní dvůr a Nejvyšší kontrolní úřad, popř. je mohou doprovázet další přizvané osoby.</w:t>
      </w:r>
    </w:p>
    <w:p>
      <w:pPr>
        <w:pStyle w:val="Normal"/>
        <w:spacing w:before="120" w:after="0"/>
        <w:jc w:val="center"/>
        <w:rPr>
          <w:rFonts w:ascii="Tahoma" w:hAnsi="Tahoma" w:cs="Tahoma"/>
          <w:b/>
          <w:bCs/>
          <w:sz w:val="20"/>
          <w:szCs w:val="20"/>
        </w:rPr>
      </w:pPr>
      <w:r>
        <w:rPr>
          <w:rFonts w:cs="Tahoma" w:ascii="Tahoma" w:hAnsi="Tahoma"/>
          <w:b/>
          <w:bCs/>
          <w:sz w:val="20"/>
          <w:szCs w:val="20"/>
        </w:rPr>
        <w:t>X.</w:t>
      </w:r>
    </w:p>
    <w:p>
      <w:pPr>
        <w:pStyle w:val="Normal"/>
        <w:spacing w:before="120" w:after="120"/>
        <w:jc w:val="center"/>
        <w:rPr>
          <w:rFonts w:ascii="Tahoma" w:hAnsi="Tahoma" w:cs="Tahoma"/>
          <w:b/>
          <w:bCs/>
          <w:sz w:val="20"/>
          <w:szCs w:val="20"/>
        </w:rPr>
      </w:pPr>
      <w:r>
        <w:rPr>
          <w:rFonts w:cs="Tahoma" w:ascii="Tahoma" w:hAnsi="Tahoma"/>
          <w:b/>
          <w:bCs/>
          <w:sz w:val="20"/>
          <w:szCs w:val="20"/>
        </w:rPr>
        <w:t>Uchovávání dokumentů</w:t>
      </w:r>
    </w:p>
    <w:p>
      <w:pPr>
        <w:pStyle w:val="Normal"/>
        <w:numPr>
          <w:ilvl w:val="0"/>
          <w:numId w:val="13"/>
        </w:numPr>
        <w:tabs>
          <w:tab w:val="clear" w:pos="709"/>
          <w:tab w:val="left" w:pos="426" w:leader="none"/>
        </w:tabs>
        <w:autoSpaceDE w:val="false"/>
        <w:spacing w:before="0" w:after="120"/>
        <w:ind w:hanging="426" w:start="426" w:end="0"/>
        <w:jc w:val="both"/>
        <w:rPr>
          <w:rFonts w:ascii="Tahoma" w:hAnsi="Tahoma" w:cs="Tahoma"/>
          <w:sz w:val="20"/>
        </w:rPr>
      </w:pPr>
      <w:r>
        <w:rPr>
          <w:rFonts w:cs="Tahoma" w:ascii="Tahoma" w:hAnsi="Tahoma"/>
          <w:sz w:val="20"/>
        </w:rPr>
        <w:t xml:space="preserve">Příjemce je povinen uchovávat všechny doklady vztahující se k projektu a archivovat veškeré účetní a jiné doklady související s projektem </w:t>
      </w:r>
      <w:r>
        <w:rPr>
          <w:rFonts w:cs="Tahoma" w:ascii="Tahoma" w:hAnsi="Tahoma"/>
          <w:b/>
          <w:bCs/>
          <w:sz w:val="20"/>
        </w:rPr>
        <w:t>do 31. 12. 2036. </w:t>
      </w:r>
    </w:p>
    <w:p>
      <w:pPr>
        <w:pStyle w:val="Normal"/>
        <w:numPr>
          <w:ilvl w:val="0"/>
          <w:numId w:val="13"/>
        </w:numPr>
        <w:tabs>
          <w:tab w:val="clear" w:pos="709"/>
          <w:tab w:val="left" w:pos="426" w:leader="none"/>
        </w:tabs>
        <w:autoSpaceDE w:val="false"/>
        <w:spacing w:before="0" w:after="120"/>
        <w:ind w:hanging="426" w:start="426" w:end="0"/>
        <w:jc w:val="both"/>
        <w:rPr>
          <w:rFonts w:ascii="Tahoma" w:hAnsi="Tahoma" w:cs="Tahoma"/>
          <w:sz w:val="20"/>
        </w:rPr>
      </w:pPr>
      <w:r>
        <w:rPr>
          <w:rFonts w:cs="Tahoma" w:ascii="Tahoma" w:hAnsi="Tahoma"/>
          <w:sz w:val="20"/>
        </w:rPr>
        <w:t xml:space="preserve">V případě přeměny poskytovatele školské služby přebírá povinnost dle odst. 1 tohoto článku subjekt, na který přejdou práva a povinnosti poskytovatele školské služby vyplývající ze smluvního vztahu v rámci projektu. </w:t>
      </w:r>
    </w:p>
    <w:p>
      <w:pPr>
        <w:pStyle w:val="Normal"/>
        <w:numPr>
          <w:ilvl w:val="0"/>
          <w:numId w:val="13"/>
        </w:numPr>
        <w:tabs>
          <w:tab w:val="clear" w:pos="709"/>
          <w:tab w:val="left" w:pos="426" w:leader="none"/>
        </w:tabs>
        <w:autoSpaceDE w:val="false"/>
        <w:spacing w:before="0" w:after="120"/>
        <w:ind w:hanging="426" w:start="426" w:end="0"/>
        <w:jc w:val="both"/>
        <w:rPr>
          <w:rFonts w:ascii="Tahoma" w:hAnsi="Tahoma" w:cs="Tahoma"/>
          <w:sz w:val="20"/>
        </w:rPr>
      </w:pPr>
      <w:r>
        <w:rPr>
          <w:rFonts w:cs="Tahoma" w:ascii="Tahoma" w:hAnsi="Tahoma"/>
          <w:sz w:val="20"/>
        </w:rPr>
        <w:t>V případě zániku příjemce bez právního nástupce je příjemce povinen předat doklady dle odst. 1 tohoto článku Moravskoslezskému kraji do 1 měsíce od ukončení činnosti.</w:t>
      </w:r>
    </w:p>
    <w:p>
      <w:pPr>
        <w:pStyle w:val="Normal"/>
        <w:spacing w:before="120" w:after="120"/>
        <w:jc w:val="center"/>
        <w:rPr>
          <w:rFonts w:ascii="Tahoma" w:hAnsi="Tahoma" w:cs="Tahoma"/>
          <w:b/>
          <w:bCs/>
          <w:sz w:val="20"/>
          <w:szCs w:val="20"/>
        </w:rPr>
      </w:pPr>
      <w:r>
        <w:rPr>
          <w:rFonts w:cs="Tahoma" w:ascii="Tahoma" w:hAnsi="Tahoma"/>
          <w:b/>
          <w:bCs/>
          <w:sz w:val="20"/>
          <w:szCs w:val="20"/>
        </w:rPr>
        <w:t>XI.</w:t>
      </w:r>
    </w:p>
    <w:p>
      <w:pPr>
        <w:pStyle w:val="Normal"/>
        <w:spacing w:before="120" w:after="120"/>
        <w:jc w:val="center"/>
        <w:rPr>
          <w:rFonts w:ascii="Tahoma" w:hAnsi="Tahoma" w:cs="Tahoma"/>
          <w:b/>
          <w:bCs/>
          <w:sz w:val="20"/>
          <w:szCs w:val="20"/>
        </w:rPr>
      </w:pPr>
      <w:r>
        <w:rPr>
          <w:rFonts w:cs="Tahoma" w:ascii="Tahoma" w:hAnsi="Tahoma"/>
          <w:b/>
          <w:bCs/>
          <w:sz w:val="20"/>
          <w:szCs w:val="20"/>
        </w:rPr>
        <w:t>Závěrečná ustanovení</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Poskytovatel není oprávněn tuto smlouvu vypovědět:</w:t>
      </w:r>
    </w:p>
    <w:p>
      <w:pPr>
        <w:pStyle w:val="Normal"/>
        <w:numPr>
          <w:ilvl w:val="1"/>
          <w:numId w:val="10"/>
        </w:numPr>
        <w:tabs>
          <w:tab w:val="clear" w:pos="709"/>
          <w:tab w:val="left" w:pos="714" w:leader="none"/>
        </w:tabs>
        <w:spacing w:before="120" w:after="120"/>
        <w:ind w:hanging="357" w:start="714" w:end="0"/>
        <w:jc w:val="both"/>
        <w:rPr>
          <w:rFonts w:ascii="Tahoma" w:hAnsi="Tahoma" w:cs="Tahoma"/>
          <w:sz w:val="20"/>
          <w:szCs w:val="20"/>
        </w:rPr>
      </w:pPr>
      <w:r>
        <w:rPr>
          <w:rFonts w:cs="Tahoma" w:ascii="Tahoma" w:hAnsi="Tahoma"/>
          <w:sz w:val="20"/>
          <w:szCs w:val="20"/>
        </w:rPr>
        <w:t>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pPr>
        <w:pStyle w:val="Normal"/>
        <w:numPr>
          <w:ilvl w:val="1"/>
          <w:numId w:val="10"/>
        </w:numPr>
        <w:tabs>
          <w:tab w:val="clear" w:pos="709"/>
          <w:tab w:val="left" w:pos="714" w:leader="none"/>
        </w:tabs>
        <w:spacing w:before="120" w:after="120"/>
        <w:ind w:hanging="357" w:start="714" w:end="0"/>
        <w:jc w:val="both"/>
        <w:rPr>
          <w:rFonts w:ascii="Tahoma" w:hAnsi="Tahoma" w:cs="Tahoma"/>
          <w:sz w:val="20"/>
          <w:szCs w:val="20"/>
        </w:rPr>
      </w:pPr>
      <w:r>
        <w:rPr>
          <w:rFonts w:cs="Tahoma" w:ascii="Tahoma" w:hAnsi="Tahoma"/>
          <w:sz w:val="20"/>
          <w:szCs w:val="20"/>
        </w:rPr>
        <w:t>poruší-li příjemce rozpočtovou kázeň porušením některé z podmínek uvedených v čl. V odst. 3 této smlouvy, jedná-li se o méně závažné porušení podmínky, za něž je v čl. V odst. 4 této smlouvy stanoven nižší odvod.</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Případné změny a doplňky této smlouvy budou smluvní strany řešit písemnými, vzestupně číslovanými dodatky k této smlouvě, které budou výslovně za dodatky této smlouvy označeny.</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Tato smlouva nabývá platnosti a účinnosti dnem, kdy vyjádření souhlasu s obsahem návrhu dojde druhé smluvní straně, pokud z odst. 6 nebo 8 tohoto článku nevyplývá něco jiného.</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Má-li být tato smlouva povinně uveřejněna v registru smluv dle zákona č. 340/2015 Sb., o zvláštních podmínkách účinnosti některých smluv, uveřejňování těchto smluv a o registru smluv (zákon o registru smluv), ve znění pozdějších předpisů, provede její uveřejnění v souladu se zákonem poskytovatel. V takovém případě nabývá smlouva účinnosti nejdříve dnem jejího uveřejnění v registru smluv.</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V případě, že tato smlouva nebude uveřejněna dle odst. 6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Smluvní strany se dohodly, že tato smlouva nenabude účinnost dřív, než poskytovateli dotace bude doručeno rozhodnutí o poskytnutí dotace na jeho projekt „Potravinová pomoc dětem v sociální nouzi v Moravskoslezském kraji II“, reg.č. CZ.03.04.01/00/25_081/0005572 financovaný z Operačního programu Zaměstnanost plus.</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Nedílnou součástí této smlouvy je nákladový rozpočet projektu, který tvoří přílohu č. 1 této smlouvy.</w:t>
      </w:r>
    </w:p>
    <w:p>
      <w:pPr>
        <w:pStyle w:val="Normal"/>
        <w:numPr>
          <w:ilvl w:val="0"/>
          <w:numId w:val="5"/>
        </w:numPr>
        <w:tabs>
          <w:tab w:val="clear" w:pos="709"/>
          <w:tab w:val="left" w:pos="360" w:leader="none"/>
        </w:tabs>
        <w:spacing w:before="120" w:after="120"/>
        <w:ind w:hanging="357" w:start="357" w:end="0"/>
        <w:jc w:val="both"/>
        <w:rPr>
          <w:rFonts w:ascii="Tahoma" w:hAnsi="Tahoma" w:cs="Tahoma"/>
          <w:sz w:val="20"/>
          <w:szCs w:val="20"/>
        </w:rPr>
      </w:pPr>
      <w:r>
        <w:rPr>
          <w:rFonts w:cs="Tahoma" w:ascii="Tahoma" w:hAnsi="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20">
        <w:r>
          <w:rPr>
            <w:rStyle w:val="Hyperlink"/>
            <w:rFonts w:cs="Tahoma" w:ascii="Tahoma" w:hAnsi="Tahoma"/>
            <w:sz w:val="20"/>
            <w:szCs w:val="20"/>
          </w:rPr>
          <w:t>www.msk.cz</w:t>
        </w:r>
      </w:hyperlink>
      <w:r>
        <w:rPr>
          <w:rFonts w:cs="Tahoma" w:ascii="Tahoma" w:hAnsi="Tahoma"/>
          <w:sz w:val="20"/>
          <w:szCs w:val="20"/>
        </w:rPr>
        <w:t>.</w:t>
      </w:r>
    </w:p>
    <w:p>
      <w:pPr>
        <w:pStyle w:val="Normal"/>
        <w:numPr>
          <w:ilvl w:val="0"/>
          <w:numId w:val="5"/>
        </w:numPr>
        <w:tabs>
          <w:tab w:val="clear" w:pos="709"/>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pPr>
        <w:pStyle w:val="Normal"/>
        <w:numPr>
          <w:ilvl w:val="0"/>
          <w:numId w:val="5"/>
        </w:numPr>
        <w:tabs>
          <w:tab w:val="clear" w:pos="709"/>
        </w:tabs>
        <w:spacing w:before="120" w:after="0"/>
        <w:ind w:hanging="357" w:start="357" w:end="0"/>
        <w:jc w:val="both"/>
        <w:rPr>
          <w:rFonts w:ascii="Tahoma" w:hAnsi="Tahoma" w:cs="Tahoma"/>
          <w:sz w:val="20"/>
          <w:szCs w:val="20"/>
        </w:rPr>
      </w:pPr>
      <w:r>
        <w:rPr>
          <w:rFonts w:cs="Tahoma" w:ascii="Tahoma" w:hAnsi="Tahoma"/>
          <w:sz w:val="20"/>
          <w:szCs w:val="20"/>
        </w:rPr>
        <w:t>Doložka platnosti právního jednání dle § 23 zákona č. 129/2000 Sb., o krajích (krajské zřízení), ve znění pozdějších předpisů:</w:t>
      </w:r>
    </w:p>
    <w:p>
      <w:pPr>
        <w:pStyle w:val="Normal"/>
        <w:spacing w:before="120" w:after="0"/>
        <w:ind w:start="357" w:end="0"/>
        <w:jc w:val="both"/>
        <w:rPr>
          <w:rFonts w:ascii="Tahoma" w:hAnsi="Tahoma" w:cs="Tahoma"/>
          <w:sz w:val="20"/>
          <w:szCs w:val="20"/>
        </w:rPr>
      </w:pPr>
      <w:r>
        <w:rPr>
          <w:rFonts w:cs="Tahoma" w:ascii="Tahoma" w:hAnsi="Tahoma"/>
          <w:sz w:val="20"/>
          <w:szCs w:val="20"/>
        </w:rPr>
        <w:t>O poskytnutí dotace a uzavření této smlouvy rozhodla/o rada/zastupitelstvo kraje svým usnesením č. ……… ze dne ………</w:t>
      </w:r>
    </w:p>
    <w:p>
      <w:pPr>
        <w:pStyle w:val="Normal"/>
        <w:tabs>
          <w:tab w:val="clear" w:pos="709"/>
          <w:tab w:val="left" w:pos="6096" w:leader="none"/>
        </w:tabs>
        <w:spacing w:before="360" w:after="0"/>
        <w:jc w:val="both"/>
        <w:rPr>
          <w:rFonts w:ascii="Tahoma" w:hAnsi="Tahoma" w:cs="Tahoma"/>
          <w:iCs/>
          <w:sz w:val="20"/>
          <w:szCs w:val="20"/>
        </w:rPr>
      </w:pPr>
      <w:r>
        <w:rPr>
          <w:rFonts w:cs="Tahoma" w:ascii="Tahoma" w:hAnsi="Tahoma"/>
          <w:sz w:val="20"/>
          <w:szCs w:val="20"/>
        </w:rPr>
        <w:t>V Ostravě dne ………………</w:t>
        <w:tab/>
        <w:t>V ……………… dne ………………</w:t>
      </w:r>
    </w:p>
    <w:p>
      <w:pPr>
        <w:pStyle w:val="Normal"/>
        <w:tabs>
          <w:tab w:val="clear" w:pos="709"/>
          <w:tab w:val="left" w:pos="6096" w:leader="none"/>
        </w:tabs>
        <w:spacing w:before="480" w:after="0"/>
        <w:jc w:val="both"/>
        <w:rPr>
          <w:rFonts w:ascii="Tahoma" w:hAnsi="Tahoma" w:cs="Tahoma"/>
          <w:sz w:val="20"/>
          <w:szCs w:val="20"/>
        </w:rPr>
      </w:pPr>
      <w:r>
        <w:rPr>
          <w:rFonts w:cs="Tahoma" w:ascii="Tahoma" w:hAnsi="Tahoma"/>
          <w:sz w:val="20"/>
          <w:szCs w:val="20"/>
        </w:rPr>
        <w:t>……………………………………</w:t>
      </w:r>
      <w:r>
        <w:rPr>
          <w:rFonts w:cs="Tahoma" w:ascii="Tahoma" w:hAnsi="Tahoma"/>
          <w:sz w:val="20"/>
          <w:szCs w:val="20"/>
        </w:rPr>
        <w:tab/>
        <w:t>…………………………………………</w:t>
      </w:r>
    </w:p>
    <w:p>
      <w:pPr>
        <w:pStyle w:val="Normal"/>
        <w:tabs>
          <w:tab w:val="clear" w:pos="709"/>
          <w:tab w:val="left" w:pos="7088" w:leader="none"/>
        </w:tabs>
        <w:ind w:start="426" w:end="0"/>
        <w:jc w:val="both"/>
        <w:rPr>
          <w:rFonts w:ascii="Tahoma" w:hAnsi="Tahoma" w:cs="Tahoma"/>
          <w:sz w:val="20"/>
          <w:szCs w:val="20"/>
        </w:rPr>
      </w:pPr>
      <w:r>
        <w:rPr>
          <w:rFonts w:cs="Tahoma" w:ascii="Tahoma" w:hAnsi="Tahoma"/>
          <w:sz w:val="20"/>
          <w:szCs w:val="20"/>
        </w:rPr>
        <w:t>za poskytovatele</w:t>
        <w:tab/>
        <w:t>za příjemce</w:t>
      </w:r>
    </w:p>
    <w:p>
      <w:pPr>
        <w:pStyle w:val="Normal"/>
        <w:tabs>
          <w:tab w:val="clear" w:pos="709"/>
          <w:tab w:val="left" w:pos="6946" w:leader="none"/>
        </w:tabs>
        <w:ind w:start="426" w:end="0"/>
        <w:jc w:val="both"/>
        <w:rPr>
          <w:rFonts w:ascii="Tahoma" w:hAnsi="Tahoma" w:cs="Tahoma"/>
          <w:i/>
          <w:i/>
          <w:sz w:val="20"/>
          <w:szCs w:val="20"/>
        </w:rPr>
      </w:pPr>
      <w:r>
        <w:rPr>
          <w:rFonts w:cs="Tahoma" w:ascii="Tahoma" w:hAnsi="Tahoma"/>
          <w:i/>
          <w:iCs/>
          <w:color w:val="3366FF"/>
          <w:sz w:val="20"/>
          <w:szCs w:val="20"/>
        </w:rPr>
        <w:t>jméno, příjmení</w:t>
      </w:r>
      <w:r>
        <w:rPr>
          <w:rFonts w:cs="Tahoma" w:ascii="Tahoma" w:hAnsi="Tahoma"/>
          <w:i/>
          <w:sz w:val="20"/>
          <w:szCs w:val="20"/>
        </w:rPr>
        <w:t xml:space="preserve">                                                                                 </w:t>
      </w:r>
      <w:r>
        <w:rPr>
          <w:rFonts w:cs="Tahoma" w:ascii="Tahoma" w:hAnsi="Tahoma"/>
          <w:i/>
          <w:iCs/>
          <w:color w:val="3366FF"/>
          <w:sz w:val="20"/>
          <w:szCs w:val="20"/>
        </w:rPr>
        <w:t>jméno, příjmení</w:t>
      </w:r>
    </w:p>
    <w:p>
      <w:pPr>
        <w:pStyle w:val="Normal"/>
        <w:ind w:start="5387" w:end="0"/>
        <w:jc w:val="both"/>
        <w:rPr>
          <w:rFonts w:ascii="Tahoma" w:hAnsi="Tahoma" w:cs="Tahoma"/>
          <w:i/>
          <w:i/>
          <w:iCs/>
          <w:color w:val="3366FF"/>
          <w:sz w:val="20"/>
          <w:szCs w:val="20"/>
        </w:rPr>
      </w:pPr>
      <w:r>
        <w:rPr>
          <w:rFonts w:cs="Tahoma" w:ascii="Tahoma" w:hAnsi="Tahoma"/>
          <w:i/>
          <w:iCs/>
          <w:color w:val="3366FF"/>
          <w:sz w:val="20"/>
          <w:szCs w:val="20"/>
        </w:rPr>
        <w:t>v případě fyzické osoby se uvede pouze „příjemce“, v případě zastoupení se uvede „na základě plné moci“, v případě, že podepisuje osoba oprávněná zastupovat příjemce z titulu své funkce, uvede se její funkce</w:t>
      </w:r>
    </w:p>
    <w:p>
      <w:pPr>
        <w:pStyle w:val="Normal"/>
        <w:ind w:start="5387" w:end="0"/>
        <w:jc w:val="both"/>
        <w:rPr>
          <w:rFonts w:ascii="Tahoma" w:hAnsi="Tahoma" w:cs="Tahoma"/>
          <w:i/>
          <w:i/>
          <w:iCs/>
          <w:color w:val="3366FF"/>
          <w:sz w:val="20"/>
          <w:szCs w:val="20"/>
        </w:rPr>
      </w:pPr>
      <w:r>
        <w:rPr>
          <w:rFonts w:cs="Tahoma" w:ascii="Tahoma" w:hAnsi="Tahoma"/>
          <w:i/>
          <w:iCs/>
          <w:color w:val="3366FF"/>
          <w:sz w:val="20"/>
          <w:szCs w:val="20"/>
        </w:rPr>
      </w:r>
    </w:p>
    <w:p>
      <w:pPr>
        <w:pStyle w:val="Normal"/>
        <w:jc w:val="both"/>
        <w:rPr/>
      </w:pPr>
      <w:r>
        <w:rPr>
          <w:rFonts w:cs="Tahoma" w:ascii="Tahoma" w:hAnsi="Tahoma"/>
          <w:sz w:val="20"/>
          <w:szCs w:val="20"/>
        </w:rPr>
        <w:t>Tuto smlouvu je v době nepřítomnosti hejtmana kraje oprávněn podepsat jeho zástupce v pořadí určeném usnesením zastupitelstva kraje č. 1/11 ze dne 21. 10. 2024.</w:t>
      </w:r>
    </w:p>
    <w:p>
      <w:pPr>
        <w:pStyle w:val="Normal"/>
        <w:jc w:val="both"/>
        <w:rPr>
          <w:rFonts w:ascii="Tahoma" w:hAnsi="Tahoma" w:cs="Tahoma"/>
          <w:sz w:val="20"/>
          <w:szCs w:val="20"/>
        </w:rPr>
      </w:pPr>
      <w:r>
        <w:rPr>
          <w:rFonts w:cs="Tahoma" w:ascii="Tahoma" w:hAnsi="Tahoma"/>
          <w:sz w:val="20"/>
          <w:szCs w:val="20"/>
        </w:rPr>
      </w:r>
    </w:p>
    <w:p>
      <w:pPr>
        <w:sectPr>
          <w:headerReference w:type="default" r:id="rId21"/>
          <w:headerReference w:type="first" r:id="rId22"/>
          <w:footerReference w:type="default" r:id="rId23"/>
          <w:footerReference w:type="first" r:id="rId24"/>
          <w:type w:val="nextPage"/>
          <w:pgSz w:w="11906" w:h="16838"/>
          <w:pgMar w:left="1418" w:right="1418" w:gutter="0" w:header="709" w:top="1418" w:footer="709" w:bottom="1418"/>
          <w:pgNumType w:start="1" w:fmt="decimal"/>
          <w:formProt w:val="false"/>
          <w:titlePg/>
          <w:textDirection w:val="lrTb"/>
          <w:docGrid w:type="default" w:linePitch="360" w:charSpace="0"/>
        </w:sectPr>
        <w:pStyle w:val="Normal"/>
        <w:jc w:val="both"/>
        <w:rPr>
          <w:rFonts w:ascii="Tahoma" w:hAnsi="Tahoma" w:cs="Tahoma"/>
          <w:sz w:val="20"/>
          <w:szCs w:val="20"/>
        </w:rPr>
      </w:pPr>
      <w:r>
        <w:rPr>
          <w:rFonts w:cs="Tahoma" w:ascii="Tahoma" w:hAnsi="Tahoma"/>
          <w:sz w:val="20"/>
          <w:szCs w:val="20"/>
        </w:rPr>
      </w:r>
    </w:p>
    <w:tbl>
      <w:tblPr>
        <w:tblW w:w="15401" w:type="dxa"/>
        <w:jc w:val="center"/>
        <w:tblInd w:w="0" w:type="dxa"/>
        <w:tblLayout w:type="fixed"/>
        <w:tblCellMar>
          <w:top w:w="0" w:type="dxa"/>
          <w:start w:w="70" w:type="dxa"/>
          <w:bottom w:w="0" w:type="dxa"/>
          <w:end w:w="70" w:type="dxa"/>
        </w:tblCellMar>
      </w:tblPr>
      <w:tblGrid>
        <w:gridCol w:w="2880"/>
        <w:gridCol w:w="2507"/>
        <w:gridCol w:w="2259"/>
        <w:gridCol w:w="2720"/>
        <w:gridCol w:w="1107"/>
        <w:gridCol w:w="1242"/>
        <w:gridCol w:w="2686"/>
      </w:tblGrid>
      <w:tr>
        <w:trPr>
          <w:trHeight w:val="375" w:hRule="atLeast"/>
        </w:trPr>
        <w:tc>
          <w:tcPr>
            <w:tcW w:w="15401" w:type="dxa"/>
            <w:gridSpan w:val="7"/>
            <w:tcBorders/>
            <w:vAlign w:val="center"/>
          </w:tcPr>
          <w:p>
            <w:pPr>
              <w:pStyle w:val="Normal"/>
              <w:rPr>
                <w:rFonts w:ascii="Tahoma" w:hAnsi="Tahoma" w:cs="Tahoma"/>
                <w:color w:val="000000"/>
                <w:sz w:val="20"/>
                <w:szCs w:val="20"/>
              </w:rPr>
            </w:pPr>
            <w:r>
              <w:rPr>
                <w:rFonts w:cs="Tahoma" w:ascii="Tahoma" w:hAnsi="Tahoma"/>
                <w:color w:val="000000"/>
                <w:sz w:val="20"/>
                <w:szCs w:val="20"/>
              </w:rPr>
              <w:t>Příloha č. 1</w:t>
            </w:r>
            <w:r>
              <w:rPr>
                <w:rFonts w:cs="Tahoma" w:ascii="Tahoma" w:hAnsi="Tahoma"/>
                <w:sz w:val="20"/>
                <w:szCs w:val="20"/>
              </w:rPr>
              <w:t>: Nákladový rozpočet</w:t>
            </w:r>
          </w:p>
          <w:p>
            <w:pPr>
              <w:pStyle w:val="Normal"/>
              <w:jc w:val="center"/>
              <w:rPr>
                <w:rFonts w:ascii="Calibri" w:hAnsi="Calibri" w:cs="Calibri"/>
                <w:b/>
                <w:bCs/>
                <w:color w:val="000000"/>
                <w:sz w:val="28"/>
                <w:szCs w:val="28"/>
              </w:rPr>
            </w:pPr>
            <w:r>
              <w:rPr>
                <w:rFonts w:cs="Calibri" w:ascii="Calibri" w:hAnsi="Calibri"/>
                <w:b/>
                <w:bCs/>
                <w:color w:val="000000"/>
                <w:sz w:val="28"/>
                <w:szCs w:val="28"/>
              </w:rPr>
              <w:t xml:space="preserve">Požadovaná výše dotace – nákladový rozpočet: </w:t>
            </w:r>
          </w:p>
          <w:p>
            <w:pPr>
              <w:pStyle w:val="Normal"/>
              <w:jc w:val="center"/>
              <w:rPr>
                <w:rFonts w:ascii="Calibri" w:hAnsi="Calibri" w:cs="Calibri"/>
                <w:b/>
                <w:bCs/>
                <w:color w:val="000000"/>
                <w:sz w:val="28"/>
                <w:szCs w:val="28"/>
              </w:rPr>
            </w:pPr>
            <w:r>
              <w:rPr>
                <w:rFonts w:cs="Calibri" w:ascii="Calibri" w:hAnsi="Calibri"/>
                <w:b/>
                <w:bCs/>
                <w:color w:val="000000"/>
                <w:sz w:val="28"/>
                <w:szCs w:val="28"/>
              </w:rPr>
              <w:t>Bezplatné stravování ve školách v 1. pololetí školního roku 2025/2026</w:t>
            </w:r>
          </w:p>
        </w:tc>
      </w:tr>
      <w:tr>
        <w:trPr>
          <w:trHeight w:val="80" w:hRule="atLeast"/>
        </w:trPr>
        <w:tc>
          <w:tcPr>
            <w:tcW w:w="2880" w:type="dxa"/>
            <w:tcBorders>
              <w:bottom w:val="single" w:sz="8" w:space="0" w:color="000000"/>
            </w:tcBorders>
            <w:vAlign w:val="bottom"/>
          </w:tcPr>
          <w:p>
            <w:pPr>
              <w:pStyle w:val="Normal"/>
              <w:snapToGrid w:val="false"/>
              <w:rPr>
                <w:rFonts w:ascii="Calibri" w:hAnsi="Calibri" w:cs="Calibri"/>
                <w:b/>
                <w:bCs/>
                <w:color w:val="000000"/>
                <w:sz w:val="20"/>
                <w:szCs w:val="20"/>
              </w:rPr>
            </w:pPr>
            <w:r>
              <w:rPr>
                <w:rFonts w:cs="Calibri" w:ascii="Calibri" w:hAnsi="Calibri"/>
                <w:b/>
                <w:bCs/>
                <w:color w:val="000000"/>
                <w:sz w:val="20"/>
                <w:szCs w:val="20"/>
              </w:rPr>
            </w:r>
          </w:p>
        </w:tc>
        <w:tc>
          <w:tcPr>
            <w:tcW w:w="2507" w:type="dxa"/>
            <w:tcBorders>
              <w:bottom w:val="single" w:sz="8" w:space="0" w:color="000000"/>
            </w:tcBorders>
            <w:vAlign w:val="center"/>
          </w:tcPr>
          <w:p>
            <w:pPr>
              <w:pStyle w:val="Normal"/>
              <w:snapToGrid w:val="false"/>
              <w:rPr>
                <w:sz w:val="20"/>
                <w:szCs w:val="20"/>
              </w:rPr>
            </w:pPr>
            <w:r>
              <w:rPr>
                <w:sz w:val="20"/>
                <w:szCs w:val="20"/>
              </w:rPr>
            </w:r>
          </w:p>
        </w:tc>
        <w:tc>
          <w:tcPr>
            <w:tcW w:w="2259" w:type="dxa"/>
            <w:tcBorders>
              <w:bottom w:val="single" w:sz="8" w:space="0" w:color="000000"/>
            </w:tcBorders>
            <w:vAlign w:val="bottom"/>
          </w:tcPr>
          <w:p>
            <w:pPr>
              <w:pStyle w:val="Normal"/>
              <w:snapToGrid w:val="false"/>
              <w:rPr>
                <w:sz w:val="20"/>
                <w:szCs w:val="20"/>
              </w:rPr>
            </w:pPr>
            <w:r>
              <w:rPr>
                <w:sz w:val="20"/>
                <w:szCs w:val="20"/>
              </w:rPr>
            </w:r>
          </w:p>
        </w:tc>
        <w:tc>
          <w:tcPr>
            <w:tcW w:w="2720" w:type="dxa"/>
            <w:tcBorders/>
            <w:vAlign w:val="bottom"/>
          </w:tcPr>
          <w:p>
            <w:pPr>
              <w:pStyle w:val="Normal"/>
              <w:snapToGrid w:val="false"/>
              <w:rPr>
                <w:sz w:val="20"/>
                <w:szCs w:val="20"/>
              </w:rPr>
            </w:pPr>
            <w:r>
              <w:rPr>
                <w:sz w:val="20"/>
                <w:szCs w:val="20"/>
              </w:rPr>
            </w:r>
          </w:p>
        </w:tc>
        <w:tc>
          <w:tcPr>
            <w:tcW w:w="2349" w:type="dxa"/>
            <w:gridSpan w:val="2"/>
            <w:tcBorders/>
            <w:vAlign w:val="bottom"/>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1215" w:hRule="atLeast"/>
        </w:trPr>
        <w:tc>
          <w:tcPr>
            <w:tcW w:w="2880" w:type="dxa"/>
            <w:tcBorders>
              <w:top w:val="single" w:sz="8" w:space="0" w:color="000000"/>
              <w:start w:val="single" w:sz="8"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Aktivita</w:t>
            </w:r>
          </w:p>
        </w:tc>
        <w:tc>
          <w:tcPr>
            <w:tcW w:w="2507" w:type="dxa"/>
            <w:tcBorders>
              <w:top w:val="single" w:sz="8" w:space="0" w:color="000000"/>
              <w:start w:val="single" w:sz="4"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Jednotka</w:t>
            </w:r>
          </w:p>
        </w:tc>
        <w:tc>
          <w:tcPr>
            <w:tcW w:w="2259" w:type="dxa"/>
            <w:tcBorders>
              <w:top w:val="single" w:sz="8" w:space="0" w:color="000000"/>
              <w:start w:val="single" w:sz="4"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Odhadovaný počet dětí/žáků bezplatně stravovaných pro 1. pololetí šk. roku 2025/2026</w:t>
            </w:r>
          </w:p>
        </w:tc>
        <w:tc>
          <w:tcPr>
            <w:tcW w:w="2720" w:type="dxa"/>
            <w:tcBorders>
              <w:top w:val="single" w:sz="8" w:space="0" w:color="000000"/>
              <w:start w:val="single" w:sz="4" w:space="0" w:color="000000"/>
              <w:bottom w:val="single" w:sz="8" w:space="0" w:color="000000"/>
              <w:end w:val="single" w:sz="8" w:space="0" w:color="000000"/>
            </w:tcBorders>
            <w:vAlign w:val="center"/>
          </w:tcPr>
          <w:p>
            <w:pPr>
              <w:pStyle w:val="Normal"/>
              <w:rPr/>
            </w:pPr>
            <w:r>
              <w:rPr>
                <w:rFonts w:cs="Calibri" w:ascii="Calibri" w:hAnsi="Calibri"/>
                <w:b/>
                <w:bCs/>
                <w:color w:val="000000"/>
                <w:sz w:val="22"/>
                <w:szCs w:val="22"/>
              </w:rPr>
              <w:t>Jednotková cena stravy na den za dítě/žáka v Kč</w:t>
            </w:r>
          </w:p>
        </w:tc>
        <w:tc>
          <w:tcPr>
            <w:tcW w:w="2349" w:type="dxa"/>
            <w:gridSpan w:val="2"/>
            <w:tcBorders>
              <w:top w:val="single" w:sz="8" w:space="0" w:color="000000"/>
              <w:bottom w:val="single" w:sz="8" w:space="0" w:color="000000"/>
              <w:end w:val="single" w:sz="8" w:space="0" w:color="000000"/>
            </w:tcBorders>
            <w:vAlign w:val="center"/>
          </w:tcPr>
          <w:p>
            <w:pPr>
              <w:pStyle w:val="Normal"/>
              <w:rPr>
                <w:rFonts w:ascii="Calibri" w:hAnsi="Calibri" w:cs="Calibri"/>
                <w:b/>
                <w:bCs/>
                <w:sz w:val="22"/>
                <w:szCs w:val="22"/>
              </w:rPr>
            </w:pPr>
            <w:r>
              <w:rPr>
                <w:rFonts w:cs="Calibri" w:ascii="Calibri" w:hAnsi="Calibri"/>
                <w:b/>
                <w:bCs/>
                <w:sz w:val="22"/>
                <w:szCs w:val="22"/>
              </w:rPr>
              <w:t xml:space="preserve">Počet dnů v pololetí </w:t>
            </w:r>
          </w:p>
        </w:tc>
        <w:tc>
          <w:tcPr>
            <w:tcW w:w="2686" w:type="dxa"/>
            <w:tcBorders>
              <w:top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Požadovaná výše dotace v Kč na 1. pololetí šk. r. 2025/2026</w:t>
            </w:r>
          </w:p>
        </w:tc>
      </w:tr>
      <w:tr>
        <w:trPr>
          <w:trHeight w:val="615" w:hRule="atLeast"/>
        </w:trPr>
        <w:tc>
          <w:tcPr>
            <w:tcW w:w="2880" w:type="dxa"/>
            <w:tcBorders>
              <w:top w:val="single" w:sz="8" w:space="0" w:color="000000"/>
              <w:start w:val="single" w:sz="4"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Podpora školního stravování dětí v mateřských školách</w:t>
            </w:r>
          </w:p>
        </w:tc>
        <w:tc>
          <w:tcPr>
            <w:tcW w:w="2507" w:type="dxa"/>
            <w:tcBorders>
              <w:top w:val="single" w:sz="8" w:space="0" w:color="000000"/>
              <w:start w:val="single" w:sz="4"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 xml:space="preserve">MŠ </w:t>
            </w:r>
          </w:p>
        </w:tc>
        <w:tc>
          <w:tcPr>
            <w:tcW w:w="2259" w:type="dxa"/>
            <w:tcBorders>
              <w:top w:val="single" w:sz="8" w:space="0" w:color="000000"/>
              <w:start w:val="single" w:sz="4" w:space="0" w:color="000000"/>
              <w:bottom w:val="single" w:sz="8" w:space="0" w:color="000000"/>
              <w:end w:val="single" w:sz="4"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start w:val="single" w:sz="4" w:space="0" w:color="000000"/>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68</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104</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615" w:hRule="atLeast"/>
        </w:trPr>
        <w:tc>
          <w:tcPr>
            <w:tcW w:w="2880" w:type="dxa"/>
            <w:vMerge w:val="restart"/>
            <w:tcBorders>
              <w:top w:val="single" w:sz="8" w:space="0" w:color="000000"/>
              <w:start w:val="single" w:sz="8" w:space="0" w:color="000000"/>
              <w:bottom w:val="single" w:sz="4" w:space="0" w:color="000000"/>
              <w:end w:val="single" w:sz="4" w:space="0" w:color="000000"/>
            </w:tcBorders>
            <w:vAlign w:val="center"/>
          </w:tcPr>
          <w:p>
            <w:pPr>
              <w:pStyle w:val="Normal"/>
              <w:rPr/>
            </w:pPr>
            <w:r>
              <w:rPr>
                <w:rFonts w:cs="Calibri" w:ascii="Calibri" w:hAnsi="Calibri"/>
                <w:b/>
                <w:bCs/>
                <w:color w:val="000000"/>
                <w:sz w:val="22"/>
                <w:szCs w:val="22"/>
              </w:rPr>
              <w:t>Podpora školního stravování žáků základních a středních škol</w:t>
            </w:r>
          </w:p>
        </w:tc>
        <w:tc>
          <w:tcPr>
            <w:tcW w:w="2507" w:type="dxa"/>
            <w:tcBorders>
              <w:top w:val="single" w:sz="8" w:space="0" w:color="000000"/>
              <w:start w:val="single" w:sz="4"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ZŠ 6-10</w:t>
            </w:r>
          </w:p>
        </w:tc>
        <w:tc>
          <w:tcPr>
            <w:tcW w:w="2259" w:type="dxa"/>
            <w:tcBorders>
              <w:top w:val="single" w:sz="8" w:space="0" w:color="000000"/>
              <w:start w:val="single" w:sz="4" w:space="0" w:color="000000"/>
              <w:bottom w:val="single" w:sz="8" w:space="0" w:color="000000"/>
              <w:end w:val="single" w:sz="4"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start w:val="single" w:sz="4" w:space="0" w:color="000000"/>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44</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104</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615" w:hRule="atLeast"/>
        </w:trPr>
        <w:tc>
          <w:tcPr>
            <w:tcW w:w="2880" w:type="dxa"/>
            <w:vMerge w:val="continue"/>
            <w:tcBorders>
              <w:top w:val="single" w:sz="8" w:space="0" w:color="000000"/>
              <w:start w:val="single" w:sz="8" w:space="0" w:color="000000"/>
              <w:bottom w:val="single" w:sz="4" w:space="0" w:color="000000"/>
              <w:end w:val="single" w:sz="4" w:space="0" w:color="000000"/>
            </w:tcBorders>
            <w:vAlign w:val="center"/>
          </w:tcPr>
          <w:p>
            <w:pPr>
              <w:pStyle w:val="Normal"/>
              <w:snapToGrid w:val="false"/>
              <w:rPr>
                <w:rFonts w:ascii="Calibri" w:hAnsi="Calibri" w:cs="Calibri"/>
                <w:b/>
                <w:bCs/>
                <w:color w:val="000000"/>
                <w:sz w:val="22"/>
                <w:szCs w:val="22"/>
              </w:rPr>
            </w:pPr>
            <w:r>
              <w:rPr>
                <w:rFonts w:cs="Calibri" w:ascii="Calibri" w:hAnsi="Calibri"/>
                <w:b/>
                <w:bCs/>
                <w:color w:val="000000"/>
                <w:sz w:val="22"/>
                <w:szCs w:val="22"/>
              </w:rPr>
            </w:r>
          </w:p>
        </w:tc>
        <w:tc>
          <w:tcPr>
            <w:tcW w:w="2507" w:type="dxa"/>
            <w:tcBorders>
              <w:top w:val="single" w:sz="8" w:space="0" w:color="000000"/>
              <w:start w:val="single" w:sz="4"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ZŠ 11-14</w:t>
            </w:r>
          </w:p>
        </w:tc>
        <w:tc>
          <w:tcPr>
            <w:tcW w:w="2259" w:type="dxa"/>
            <w:tcBorders>
              <w:top w:val="single" w:sz="8" w:space="0" w:color="000000"/>
              <w:start w:val="single" w:sz="4" w:space="0" w:color="000000"/>
              <w:bottom w:val="single" w:sz="8" w:space="0" w:color="000000"/>
              <w:end w:val="single" w:sz="4"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start w:val="single" w:sz="4" w:space="0" w:color="000000"/>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48</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104</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615" w:hRule="atLeast"/>
        </w:trPr>
        <w:tc>
          <w:tcPr>
            <w:tcW w:w="2880" w:type="dxa"/>
            <w:vMerge w:val="continue"/>
            <w:tcBorders>
              <w:top w:val="single" w:sz="8" w:space="0" w:color="000000"/>
              <w:start w:val="single" w:sz="8" w:space="0" w:color="000000"/>
              <w:bottom w:val="single" w:sz="4" w:space="0" w:color="000000"/>
              <w:end w:val="single" w:sz="4" w:space="0" w:color="000000"/>
            </w:tcBorders>
            <w:vAlign w:val="center"/>
          </w:tcPr>
          <w:p>
            <w:pPr>
              <w:pStyle w:val="Normal"/>
              <w:snapToGrid w:val="false"/>
              <w:rPr>
                <w:rFonts w:ascii="Calibri" w:hAnsi="Calibri" w:cs="Calibri"/>
                <w:b/>
                <w:bCs/>
                <w:color w:val="000000"/>
                <w:sz w:val="22"/>
                <w:szCs w:val="22"/>
              </w:rPr>
            </w:pPr>
            <w:r>
              <w:rPr>
                <w:rFonts w:cs="Calibri" w:ascii="Calibri" w:hAnsi="Calibri"/>
                <w:b/>
                <w:bCs/>
                <w:color w:val="000000"/>
                <w:sz w:val="22"/>
                <w:szCs w:val="22"/>
              </w:rPr>
            </w:r>
          </w:p>
        </w:tc>
        <w:tc>
          <w:tcPr>
            <w:tcW w:w="2507" w:type="dxa"/>
            <w:tcBorders>
              <w:top w:val="single" w:sz="8" w:space="0" w:color="000000"/>
              <w:start w:val="single" w:sz="4" w:space="0" w:color="000000"/>
              <w:bottom w:val="single" w:sz="8" w:space="0" w:color="000000"/>
              <w:end w:val="single" w:sz="4"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ZŠ a SŠ 15-26</w:t>
            </w:r>
          </w:p>
        </w:tc>
        <w:tc>
          <w:tcPr>
            <w:tcW w:w="2259" w:type="dxa"/>
            <w:tcBorders>
              <w:top w:val="single" w:sz="8" w:space="0" w:color="000000"/>
              <w:start w:val="single" w:sz="4" w:space="0" w:color="000000"/>
              <w:bottom w:val="single" w:sz="8" w:space="0" w:color="000000"/>
              <w:end w:val="single" w:sz="4"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start w:val="single" w:sz="4"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53</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104</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165" w:hRule="atLeast"/>
        </w:trPr>
        <w:tc>
          <w:tcPr>
            <w:tcW w:w="2880" w:type="dxa"/>
            <w:tcBorders>
              <w:top w:val="single" w:sz="8" w:space="0" w:color="000000"/>
              <w:start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507" w:type="dxa"/>
            <w:tcBorders>
              <w:top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259" w:type="dxa"/>
            <w:tcBorders>
              <w:top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720" w:type="dxa"/>
            <w:tcBorders>
              <w:top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349" w:type="dxa"/>
            <w:gridSpan w:val="2"/>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686" w:type="dxa"/>
            <w:tcBorders>
              <w:end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r>
      <w:tr>
        <w:trPr>
          <w:trHeight w:val="540" w:hRule="atLeast"/>
        </w:trPr>
        <w:tc>
          <w:tcPr>
            <w:tcW w:w="2880" w:type="dxa"/>
            <w:tcBorders>
              <w:start w:val="single" w:sz="8" w:space="0" w:color="000000"/>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507" w:type="dxa"/>
            <w:tcBorders>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259" w:type="dxa"/>
            <w:tcBorders>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720" w:type="dxa"/>
            <w:tcBorders>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349" w:type="dxa"/>
            <w:gridSpan w:val="2"/>
            <w:tcBorders>
              <w:bottom w:val="single" w:sz="8" w:space="0" w:color="000000"/>
            </w:tcBorders>
            <w:vAlign w:val="center"/>
          </w:tcPr>
          <w:p>
            <w:pPr>
              <w:pStyle w:val="Normal"/>
              <w:snapToGrid w:val="false"/>
              <w:rPr>
                <w:rFonts w:ascii="Calibri" w:hAnsi="Calibri" w:cs="Calibri"/>
                <w:b/>
                <w:bCs/>
                <w:color w:val="000000"/>
                <w:sz w:val="22"/>
                <w:szCs w:val="22"/>
              </w:rPr>
            </w:pPr>
            <w:r>
              <w:rPr>
                <w:rFonts w:cs="Calibri" w:ascii="Calibri" w:hAnsi="Calibri"/>
                <w:b/>
                <w:bCs/>
                <w:color w:val="000000"/>
                <w:sz w:val="22"/>
                <w:szCs w:val="22"/>
              </w:rPr>
            </w:r>
          </w:p>
          <w:p>
            <w:pPr>
              <w:pStyle w:val="Normal"/>
              <w:rPr>
                <w:rFonts w:ascii="Calibri" w:hAnsi="Calibri" w:cs="Calibri"/>
                <w:b/>
                <w:bCs/>
                <w:color w:val="000000"/>
                <w:sz w:val="22"/>
                <w:szCs w:val="22"/>
              </w:rPr>
            </w:pPr>
            <w:r>
              <w:rPr>
                <w:rFonts w:cs="Calibri" w:ascii="Calibri" w:hAnsi="Calibri"/>
                <w:b/>
                <w:bCs/>
                <w:color w:val="000000"/>
                <w:sz w:val="22"/>
                <w:szCs w:val="22"/>
              </w:rPr>
              <w:t>Celkem</w:t>
            </w:r>
          </w:p>
        </w:tc>
        <w:tc>
          <w:tcPr>
            <w:tcW w:w="2686" w:type="dxa"/>
            <w:tcBorders>
              <w:bottom w:val="single" w:sz="8" w:space="0" w:color="000000"/>
              <w:end w:val="single" w:sz="8" w:space="0" w:color="000000"/>
            </w:tcBorders>
            <w:vAlign w:val="bottom"/>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300" w:hRule="atLeast"/>
        </w:trPr>
        <w:tc>
          <w:tcPr>
            <w:tcW w:w="2880" w:type="dxa"/>
            <w:tcBorders/>
            <w:vAlign w:val="bottom"/>
          </w:tcPr>
          <w:p>
            <w:pPr>
              <w:pStyle w:val="Normal"/>
              <w:snapToGrid w:val="false"/>
              <w:jc w:val="end"/>
              <w:rPr>
                <w:rFonts w:ascii="Calibri" w:hAnsi="Calibri" w:cs="Calibri"/>
                <w:color w:val="000000"/>
                <w:sz w:val="22"/>
                <w:szCs w:val="22"/>
              </w:rPr>
            </w:pPr>
            <w:r>
              <w:rPr>
                <w:rFonts w:cs="Calibri" w:ascii="Calibri" w:hAnsi="Calibri"/>
                <w:color w:val="000000"/>
                <w:sz w:val="22"/>
                <w:szCs w:val="22"/>
              </w:rPr>
            </w:r>
          </w:p>
        </w:tc>
        <w:tc>
          <w:tcPr>
            <w:tcW w:w="2507" w:type="dxa"/>
            <w:tcBorders/>
            <w:vAlign w:val="bottom"/>
          </w:tcPr>
          <w:p>
            <w:pPr>
              <w:pStyle w:val="Normal"/>
              <w:snapToGrid w:val="false"/>
              <w:rPr>
                <w:rFonts w:ascii="Calibri" w:hAnsi="Calibri" w:cs="Calibri"/>
                <w:color w:val="000000"/>
                <w:sz w:val="20"/>
                <w:szCs w:val="20"/>
              </w:rPr>
            </w:pPr>
            <w:r>
              <w:rPr>
                <w:rFonts w:cs="Calibri" w:ascii="Calibri" w:hAnsi="Calibri"/>
                <w:color w:val="000000"/>
                <w:sz w:val="20"/>
                <w:szCs w:val="20"/>
              </w:rPr>
            </w:r>
          </w:p>
        </w:tc>
        <w:tc>
          <w:tcPr>
            <w:tcW w:w="2259" w:type="dxa"/>
            <w:tcBorders/>
            <w:vAlign w:val="bottom"/>
          </w:tcPr>
          <w:p>
            <w:pPr>
              <w:pStyle w:val="Normal"/>
              <w:snapToGrid w:val="false"/>
              <w:rPr>
                <w:sz w:val="20"/>
                <w:szCs w:val="20"/>
              </w:rPr>
            </w:pPr>
            <w:r>
              <w:rPr>
                <w:sz w:val="20"/>
                <w:szCs w:val="20"/>
              </w:rPr>
            </w:r>
          </w:p>
        </w:tc>
        <w:tc>
          <w:tcPr>
            <w:tcW w:w="2720" w:type="dxa"/>
            <w:tcBorders/>
            <w:vAlign w:val="bottom"/>
          </w:tcPr>
          <w:p>
            <w:pPr>
              <w:pStyle w:val="Normal"/>
              <w:snapToGrid w:val="false"/>
              <w:rPr>
                <w:sz w:val="20"/>
                <w:szCs w:val="20"/>
              </w:rPr>
            </w:pPr>
            <w:r>
              <w:rPr>
                <w:sz w:val="20"/>
                <w:szCs w:val="20"/>
              </w:rPr>
            </w:r>
          </w:p>
        </w:tc>
        <w:tc>
          <w:tcPr>
            <w:tcW w:w="2349" w:type="dxa"/>
            <w:gridSpan w:val="2"/>
            <w:tcBorders/>
            <w:vAlign w:val="bottom"/>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10366" w:type="dxa"/>
            <w:gridSpan w:val="4"/>
            <w:tcBorders/>
            <w:vAlign w:val="center"/>
          </w:tcPr>
          <w:p>
            <w:pPr>
              <w:pStyle w:val="Normal"/>
              <w:rPr>
                <w:rFonts w:ascii="Arial" w:hAnsi="Arial" w:cs="Arial"/>
                <w:b/>
                <w:bCs/>
                <w:color w:val="000000"/>
                <w:sz w:val="18"/>
                <w:szCs w:val="18"/>
              </w:rPr>
            </w:pPr>
            <w:r>
              <w:rPr>
                <w:rFonts w:cs="Arial" w:ascii="Arial" w:hAnsi="Arial"/>
                <w:b/>
                <w:bCs/>
                <w:color w:val="000000"/>
                <w:sz w:val="18"/>
                <w:szCs w:val="18"/>
              </w:rPr>
              <w:t>Jedná se o předpokládaný počet bezplatně stravovaných dětí/žáků (odhad vedení školy)</w:t>
            </w:r>
          </w:p>
        </w:tc>
        <w:tc>
          <w:tcPr>
            <w:tcW w:w="2349" w:type="dxa"/>
            <w:gridSpan w:val="2"/>
            <w:tcBorders/>
            <w:vAlign w:val="bottom"/>
          </w:tcPr>
          <w:p>
            <w:pPr>
              <w:pStyle w:val="Normal"/>
              <w:snapToGrid w:val="false"/>
              <w:rPr>
                <w:rFonts w:ascii="Arial" w:hAnsi="Arial" w:cs="Arial"/>
                <w:b/>
                <w:bCs/>
                <w:color w:val="000000"/>
                <w:sz w:val="18"/>
                <w:szCs w:val="18"/>
              </w:rPr>
            </w:pPr>
            <w:r>
              <w:rPr>
                <w:rFonts w:cs="Arial" w:ascii="Arial" w:hAnsi="Arial"/>
                <w:b/>
                <w:bCs/>
                <w:color w:val="000000"/>
                <w:sz w:val="18"/>
                <w:szCs w:val="18"/>
              </w:rPr>
            </w:r>
          </w:p>
        </w:tc>
        <w:tc>
          <w:tcPr>
            <w:tcW w:w="2686" w:type="dxa"/>
            <w:tcBorders/>
            <w:vAlign w:val="bottom"/>
          </w:tcPr>
          <w:p>
            <w:pPr>
              <w:pStyle w:val="Normal"/>
              <w:snapToGrid w:val="false"/>
              <w:rPr>
                <w:rFonts w:ascii="Arial" w:hAnsi="Arial" w:cs="Arial"/>
                <w:b/>
                <w:bCs/>
                <w:color w:val="000000"/>
                <w:sz w:val="20"/>
                <w:szCs w:val="20"/>
              </w:rPr>
            </w:pPr>
            <w:r>
              <w:rPr>
                <w:rFonts w:cs="Arial" w:ascii="Arial" w:hAnsi="Arial"/>
                <w:b/>
                <w:bCs/>
                <w:color w:val="000000"/>
                <w:sz w:val="20"/>
                <w:szCs w:val="20"/>
              </w:rPr>
            </w:r>
          </w:p>
        </w:tc>
      </w:tr>
      <w:tr>
        <w:trPr>
          <w:trHeight w:val="300" w:hRule="atLeast"/>
        </w:trPr>
        <w:tc>
          <w:tcPr>
            <w:tcW w:w="11473" w:type="dxa"/>
            <w:gridSpan w:val="5"/>
            <w:tcBorders/>
            <w:vAlign w:val="center"/>
          </w:tcPr>
          <w:p>
            <w:pPr>
              <w:pStyle w:val="Normal"/>
              <w:rPr>
                <w:rFonts w:ascii="Arial" w:hAnsi="Arial" w:cs="Arial"/>
                <w:b/>
                <w:bCs/>
                <w:color w:val="000000"/>
                <w:sz w:val="18"/>
                <w:szCs w:val="18"/>
              </w:rPr>
            </w:pPr>
            <w:r>
              <w:rPr>
                <w:rFonts w:cs="Arial" w:ascii="Arial" w:hAnsi="Arial"/>
                <w:b/>
                <w:bCs/>
                <w:color w:val="000000"/>
                <w:sz w:val="18"/>
                <w:szCs w:val="18"/>
              </w:rPr>
              <w:t>Dítě/žáka lze v bezplatném stravování z dotace stravovat ode dne doložení požadovaných dokladů dle čl. VI odst. 5 této smlouvy</w:t>
            </w:r>
          </w:p>
        </w:tc>
        <w:tc>
          <w:tcPr>
            <w:tcW w:w="1242" w:type="dxa"/>
            <w:tcBorders/>
            <w:vAlign w:val="bottom"/>
          </w:tcPr>
          <w:p>
            <w:pPr>
              <w:pStyle w:val="Normal"/>
              <w:snapToGrid w:val="false"/>
              <w:rPr>
                <w:rFonts w:ascii="Arial" w:hAnsi="Arial" w:cs="Arial"/>
                <w:b/>
                <w:bCs/>
                <w:color w:val="000000"/>
                <w:sz w:val="18"/>
                <w:szCs w:val="18"/>
              </w:rPr>
            </w:pPr>
            <w:r>
              <w:rPr>
                <w:rFonts w:cs="Arial" w:ascii="Arial" w:hAnsi="Arial"/>
                <w:b/>
                <w:bCs/>
                <w:color w:val="000000"/>
                <w:sz w:val="18"/>
                <w:szCs w:val="18"/>
              </w:rPr>
            </w:r>
          </w:p>
        </w:tc>
        <w:tc>
          <w:tcPr>
            <w:tcW w:w="2686" w:type="dxa"/>
            <w:tcBorders/>
            <w:vAlign w:val="bottom"/>
          </w:tcPr>
          <w:p>
            <w:pPr>
              <w:pStyle w:val="Normal"/>
              <w:snapToGrid w:val="false"/>
              <w:rPr>
                <w:rFonts w:ascii="Arial" w:hAnsi="Arial" w:cs="Arial"/>
                <w:b/>
                <w:bCs/>
                <w:color w:val="000000"/>
                <w:sz w:val="20"/>
                <w:szCs w:val="20"/>
              </w:rPr>
            </w:pPr>
            <w:r>
              <w:rPr>
                <w:rFonts w:cs="Arial" w:ascii="Arial" w:hAnsi="Arial"/>
                <w:b/>
                <w:bCs/>
                <w:color w:val="000000"/>
                <w:sz w:val="20"/>
                <w:szCs w:val="20"/>
              </w:rPr>
            </w:r>
          </w:p>
        </w:tc>
      </w:tr>
      <w:tr>
        <w:trPr>
          <w:trHeight w:val="300" w:hRule="atLeast"/>
        </w:trPr>
        <w:tc>
          <w:tcPr>
            <w:tcW w:w="2880" w:type="dxa"/>
            <w:tcBorders/>
            <w:vAlign w:val="bottom"/>
          </w:tcPr>
          <w:p>
            <w:pPr>
              <w:pStyle w:val="Normal"/>
              <w:snapToGrid w:val="false"/>
              <w:rPr>
                <w:sz w:val="20"/>
                <w:szCs w:val="20"/>
              </w:rPr>
            </w:pPr>
            <w:r>
              <w:rPr>
                <w:sz w:val="20"/>
                <w:szCs w:val="20"/>
              </w:rPr>
            </w:r>
          </w:p>
        </w:tc>
        <w:tc>
          <w:tcPr>
            <w:tcW w:w="2507" w:type="dxa"/>
            <w:tcBorders/>
            <w:vAlign w:val="bottom"/>
          </w:tcPr>
          <w:p>
            <w:pPr>
              <w:pStyle w:val="Normal"/>
              <w:snapToGrid w:val="false"/>
              <w:rPr>
                <w:sz w:val="20"/>
                <w:szCs w:val="20"/>
              </w:rPr>
            </w:pPr>
            <w:r>
              <w:rPr>
                <w:sz w:val="20"/>
                <w:szCs w:val="20"/>
              </w:rPr>
            </w:r>
          </w:p>
        </w:tc>
        <w:tc>
          <w:tcPr>
            <w:tcW w:w="2259" w:type="dxa"/>
            <w:tcBorders/>
            <w:vAlign w:val="bottom"/>
          </w:tcPr>
          <w:p>
            <w:pPr>
              <w:pStyle w:val="Normal"/>
              <w:snapToGrid w:val="false"/>
              <w:rPr>
                <w:sz w:val="20"/>
                <w:szCs w:val="20"/>
              </w:rPr>
            </w:pPr>
            <w:r>
              <w:rPr>
                <w:sz w:val="20"/>
                <w:szCs w:val="20"/>
              </w:rPr>
            </w:r>
          </w:p>
        </w:tc>
        <w:tc>
          <w:tcPr>
            <w:tcW w:w="2720" w:type="dxa"/>
            <w:tcBorders/>
            <w:vAlign w:val="bottom"/>
          </w:tcPr>
          <w:p>
            <w:pPr>
              <w:pStyle w:val="Normal"/>
              <w:snapToGrid w:val="false"/>
              <w:rPr>
                <w:sz w:val="20"/>
                <w:szCs w:val="20"/>
              </w:rPr>
            </w:pPr>
            <w:r>
              <w:rPr>
                <w:sz w:val="20"/>
                <w:szCs w:val="20"/>
              </w:rPr>
            </w:r>
          </w:p>
        </w:tc>
        <w:tc>
          <w:tcPr>
            <w:tcW w:w="2349" w:type="dxa"/>
            <w:gridSpan w:val="2"/>
            <w:tcBorders/>
            <w:vAlign w:val="bottom"/>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5387" w:type="dxa"/>
            <w:gridSpan w:val="2"/>
            <w:tcBorders/>
            <w:vAlign w:val="center"/>
          </w:tcPr>
          <w:p>
            <w:pPr>
              <w:pStyle w:val="Normal"/>
              <w:rPr>
                <w:rFonts w:ascii="Arial" w:hAnsi="Arial" w:cs="Arial"/>
                <w:sz w:val="18"/>
                <w:szCs w:val="18"/>
              </w:rPr>
            </w:pPr>
            <w:r>
              <w:rPr>
                <w:rFonts w:cs="Arial" w:ascii="Arial" w:hAnsi="Arial"/>
                <w:b/>
                <w:bCs/>
                <w:sz w:val="18"/>
                <w:szCs w:val="18"/>
              </w:rPr>
              <w:t>MŠ – stravování</w:t>
            </w:r>
            <w:r>
              <w:rPr>
                <w:rFonts w:cs="Arial" w:ascii="Arial" w:hAnsi="Arial"/>
                <w:sz w:val="18"/>
                <w:szCs w:val="18"/>
              </w:rPr>
              <w:t xml:space="preserve"> dětí v mateřských školách </w:t>
            </w:r>
          </w:p>
        </w:tc>
        <w:tc>
          <w:tcPr>
            <w:tcW w:w="2259" w:type="dxa"/>
            <w:tcBorders/>
            <w:vAlign w:val="center"/>
          </w:tcPr>
          <w:p>
            <w:pPr>
              <w:pStyle w:val="Normal"/>
              <w:snapToGrid w:val="false"/>
              <w:rPr>
                <w:rFonts w:ascii="Arial" w:hAnsi="Arial" w:cs="Arial"/>
                <w:sz w:val="18"/>
                <w:szCs w:val="18"/>
              </w:rPr>
            </w:pPr>
            <w:r>
              <w:rPr>
                <w:rFonts w:cs="Arial" w:ascii="Arial" w:hAnsi="Arial"/>
                <w:sz w:val="18"/>
                <w:szCs w:val="18"/>
              </w:rPr>
            </w:r>
          </w:p>
        </w:tc>
        <w:tc>
          <w:tcPr>
            <w:tcW w:w="2720"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2349" w:type="dxa"/>
            <w:gridSpan w:val="2"/>
            <w:tcBorders/>
            <w:vAlign w:val="center"/>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7646" w:type="dxa"/>
            <w:gridSpan w:val="3"/>
            <w:tcBorders/>
            <w:vAlign w:val="center"/>
          </w:tcPr>
          <w:p>
            <w:pPr>
              <w:pStyle w:val="Normal"/>
              <w:rPr/>
            </w:pPr>
            <w:r>
              <w:rPr>
                <w:rFonts w:cs="Arial" w:ascii="Arial" w:hAnsi="Arial"/>
                <w:b/>
                <w:bCs/>
                <w:sz w:val="18"/>
                <w:szCs w:val="18"/>
              </w:rPr>
              <w:t xml:space="preserve">ZŠ a SŠ 10, 14, 26 - </w:t>
            </w:r>
            <w:r>
              <w:rPr>
                <w:rFonts w:cs="Arial" w:ascii="Arial" w:hAnsi="Arial"/>
                <w:sz w:val="18"/>
                <w:szCs w:val="18"/>
              </w:rPr>
              <w:t>stravování žáků základních a středních škol v členění do 10, 14, 26 let</w:t>
            </w:r>
          </w:p>
        </w:tc>
        <w:tc>
          <w:tcPr>
            <w:tcW w:w="2720" w:type="dxa"/>
            <w:tcBorders/>
            <w:vAlign w:val="center"/>
          </w:tcPr>
          <w:p>
            <w:pPr>
              <w:pStyle w:val="Normal"/>
              <w:snapToGrid w:val="false"/>
              <w:rPr>
                <w:rFonts w:ascii="Arial" w:hAnsi="Arial" w:cs="Arial"/>
                <w:sz w:val="18"/>
                <w:szCs w:val="18"/>
              </w:rPr>
            </w:pPr>
            <w:r>
              <w:rPr>
                <w:rFonts w:cs="Arial" w:ascii="Arial" w:hAnsi="Arial"/>
                <w:sz w:val="18"/>
                <w:szCs w:val="18"/>
              </w:rPr>
            </w:r>
          </w:p>
        </w:tc>
        <w:tc>
          <w:tcPr>
            <w:tcW w:w="2349" w:type="dxa"/>
            <w:gridSpan w:val="2"/>
            <w:tcBorders/>
            <w:vAlign w:val="center"/>
          </w:tcPr>
          <w:p>
            <w:pPr>
              <w:pStyle w:val="Normal"/>
              <w:snapToGrid w:val="false"/>
              <w:rPr>
                <w:rFonts w:ascii="Arial" w:hAnsi="Arial" w:cs="Arial"/>
                <w:sz w:val="20"/>
                <w:szCs w:val="20"/>
              </w:rPr>
            </w:pPr>
            <w:r>
              <w:rPr>
                <w:rFonts w:cs="Arial" w:ascii="Arial" w:hAnsi="Arial"/>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7646" w:type="dxa"/>
            <w:gridSpan w:val="3"/>
            <w:tcBorders/>
            <w:vAlign w:val="center"/>
          </w:tcPr>
          <w:p>
            <w:pPr>
              <w:pStyle w:val="Normal"/>
              <w:rPr>
                <w:rFonts w:ascii="Arial" w:hAnsi="Arial" w:cs="Arial"/>
                <w:b/>
                <w:bCs/>
                <w:sz w:val="18"/>
                <w:szCs w:val="18"/>
              </w:rPr>
            </w:pPr>
            <w:r>
              <w:rPr>
                <w:rFonts w:cs="Arial" w:ascii="Arial" w:hAnsi="Arial"/>
                <w:b/>
                <w:bCs/>
                <w:sz w:val="18"/>
                <w:szCs w:val="18"/>
              </w:rPr>
              <w:t xml:space="preserve">Jednotka – </w:t>
            </w:r>
            <w:r>
              <w:rPr>
                <w:rFonts w:cs="Arial" w:ascii="Arial" w:hAnsi="Arial"/>
                <w:sz w:val="18"/>
                <w:szCs w:val="18"/>
              </w:rPr>
              <w:t>školní stravování na jedno dítě/žáka na jeden den</w:t>
            </w:r>
          </w:p>
        </w:tc>
        <w:tc>
          <w:tcPr>
            <w:tcW w:w="2720" w:type="dxa"/>
            <w:tcBorders/>
            <w:vAlign w:val="center"/>
          </w:tcPr>
          <w:p>
            <w:pPr>
              <w:pStyle w:val="Normal"/>
              <w:snapToGrid w:val="false"/>
              <w:rPr>
                <w:rFonts w:ascii="Arial" w:hAnsi="Arial" w:cs="Arial"/>
                <w:b/>
                <w:bCs/>
                <w:sz w:val="18"/>
                <w:szCs w:val="18"/>
              </w:rPr>
            </w:pPr>
            <w:r>
              <w:rPr>
                <w:rFonts w:cs="Arial" w:ascii="Arial" w:hAnsi="Arial"/>
                <w:b/>
                <w:bCs/>
                <w:sz w:val="18"/>
                <w:szCs w:val="18"/>
              </w:rPr>
            </w:r>
          </w:p>
        </w:tc>
        <w:tc>
          <w:tcPr>
            <w:tcW w:w="2349" w:type="dxa"/>
            <w:gridSpan w:val="2"/>
            <w:tcBorders/>
            <w:vAlign w:val="center"/>
          </w:tcPr>
          <w:p>
            <w:pPr>
              <w:pStyle w:val="Normal"/>
              <w:snapToGrid w:val="false"/>
              <w:rPr>
                <w:rFonts w:ascii="Arial" w:hAnsi="Arial" w:cs="Arial"/>
                <w:b/>
                <w:bCs/>
                <w:sz w:val="20"/>
                <w:szCs w:val="20"/>
              </w:rPr>
            </w:pPr>
            <w:r>
              <w:rPr>
                <w:rFonts w:cs="Arial" w:ascii="Arial" w:hAnsi="Arial"/>
                <w:b/>
                <w:bCs/>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10366" w:type="dxa"/>
            <w:gridSpan w:val="4"/>
            <w:tcBorders/>
            <w:vAlign w:val="center"/>
          </w:tcPr>
          <w:p>
            <w:pPr>
              <w:pStyle w:val="Normal"/>
              <w:snapToGrid w:val="false"/>
              <w:rPr>
                <w:rFonts w:ascii="Arial" w:hAnsi="Arial" w:cs="Arial"/>
                <w:b/>
                <w:bCs/>
                <w:sz w:val="18"/>
                <w:szCs w:val="18"/>
              </w:rPr>
            </w:pPr>
            <w:r>
              <w:rPr>
                <w:rFonts w:cs="Arial" w:ascii="Arial" w:hAnsi="Arial"/>
                <w:b/>
                <w:bCs/>
                <w:sz w:val="18"/>
                <w:szCs w:val="18"/>
              </w:rPr>
            </w:r>
          </w:p>
        </w:tc>
        <w:tc>
          <w:tcPr>
            <w:tcW w:w="2349" w:type="dxa"/>
            <w:gridSpan w:val="2"/>
            <w:tcBorders/>
            <w:vAlign w:val="center"/>
          </w:tcPr>
          <w:p>
            <w:pPr>
              <w:pStyle w:val="Normal"/>
              <w:snapToGrid w:val="false"/>
              <w:rPr>
                <w:rFonts w:ascii="Arial" w:hAnsi="Arial" w:cs="Arial"/>
                <w:b/>
                <w:bCs/>
                <w:sz w:val="18"/>
                <w:szCs w:val="18"/>
              </w:rPr>
            </w:pPr>
            <w:r>
              <w:rPr>
                <w:rFonts w:cs="Arial" w:ascii="Arial" w:hAnsi="Arial"/>
                <w:b/>
                <w:bCs/>
                <w:sz w:val="18"/>
                <w:szCs w:val="18"/>
              </w:rPr>
            </w:r>
          </w:p>
        </w:tc>
        <w:tc>
          <w:tcPr>
            <w:tcW w:w="2686" w:type="dxa"/>
            <w:tcBorders/>
            <w:vAlign w:val="bottom"/>
          </w:tcPr>
          <w:p>
            <w:pPr>
              <w:pStyle w:val="Normal"/>
              <w:snapToGrid w:val="false"/>
              <w:rPr>
                <w:rFonts w:ascii="Arial" w:hAnsi="Arial" w:cs="Arial"/>
                <w:b/>
                <w:bCs/>
                <w:sz w:val="20"/>
                <w:szCs w:val="20"/>
              </w:rPr>
            </w:pPr>
            <w:r>
              <w:rPr>
                <w:rFonts w:cs="Arial" w:ascii="Arial" w:hAnsi="Arial"/>
                <w:b/>
                <w:bCs/>
                <w:sz w:val="20"/>
                <w:szCs w:val="20"/>
              </w:rPr>
            </w:r>
          </w:p>
        </w:tc>
      </w:tr>
    </w:tbl>
    <w:p>
      <w:pPr>
        <w:pStyle w:val="Normal"/>
        <w:rPr/>
      </w:pPr>
      <w:r>
        <w:rPr/>
      </w:r>
    </w:p>
    <w:p>
      <w:pPr>
        <w:pStyle w:val="Normal"/>
        <w:rPr/>
      </w:pPr>
      <w:r>
        <w:rPr/>
      </w:r>
    </w:p>
    <w:tbl>
      <w:tblPr>
        <w:tblW w:w="15401" w:type="dxa"/>
        <w:jc w:val="center"/>
        <w:tblInd w:w="0" w:type="dxa"/>
        <w:tblLayout w:type="fixed"/>
        <w:tblCellMar>
          <w:top w:w="0" w:type="dxa"/>
          <w:start w:w="70" w:type="dxa"/>
          <w:bottom w:w="0" w:type="dxa"/>
          <w:end w:w="70" w:type="dxa"/>
        </w:tblCellMar>
      </w:tblPr>
      <w:tblGrid>
        <w:gridCol w:w="2880"/>
        <w:gridCol w:w="2507"/>
        <w:gridCol w:w="2259"/>
        <w:gridCol w:w="2720"/>
        <w:gridCol w:w="824"/>
        <w:gridCol w:w="1525"/>
        <w:gridCol w:w="2686"/>
      </w:tblGrid>
      <w:tr>
        <w:trPr>
          <w:trHeight w:val="375" w:hRule="atLeast"/>
        </w:trPr>
        <w:tc>
          <w:tcPr>
            <w:tcW w:w="15401" w:type="dxa"/>
            <w:gridSpan w:val="7"/>
            <w:tcBorders/>
            <w:vAlign w:val="center"/>
          </w:tcPr>
          <w:p>
            <w:pPr>
              <w:pStyle w:val="Normal"/>
              <w:snapToGrid w:val="false"/>
              <w:jc w:val="center"/>
              <w:rPr>
                <w:rFonts w:ascii="Calibri" w:hAnsi="Calibri" w:cs="Calibri"/>
                <w:b/>
                <w:bCs/>
                <w:color w:val="000000"/>
                <w:sz w:val="28"/>
                <w:szCs w:val="28"/>
              </w:rPr>
            </w:pPr>
            <w:r>
              <w:rPr>
                <w:rFonts w:cs="Calibri" w:ascii="Calibri" w:hAnsi="Calibri"/>
                <w:b/>
                <w:bCs/>
                <w:color w:val="000000"/>
                <w:sz w:val="28"/>
                <w:szCs w:val="28"/>
              </w:rPr>
            </w:r>
          </w:p>
          <w:p>
            <w:pPr>
              <w:pStyle w:val="Normal"/>
              <w:jc w:val="center"/>
              <w:rPr>
                <w:rFonts w:ascii="Calibri" w:hAnsi="Calibri" w:cs="Calibri"/>
                <w:b/>
                <w:bCs/>
                <w:color w:val="000000"/>
                <w:sz w:val="28"/>
                <w:szCs w:val="28"/>
              </w:rPr>
            </w:pPr>
            <w:r>
              <w:rPr>
                <w:rFonts w:cs="Calibri" w:ascii="Calibri" w:hAnsi="Calibri"/>
                <w:b/>
                <w:bCs/>
                <w:color w:val="000000"/>
                <w:sz w:val="28"/>
                <w:szCs w:val="28"/>
              </w:rPr>
            </w:r>
          </w:p>
          <w:p>
            <w:pPr>
              <w:pStyle w:val="Normal"/>
              <w:jc w:val="center"/>
              <w:rPr>
                <w:rFonts w:ascii="Calibri" w:hAnsi="Calibri" w:cs="Calibri"/>
                <w:b/>
                <w:bCs/>
                <w:color w:val="000000"/>
                <w:sz w:val="28"/>
                <w:szCs w:val="28"/>
              </w:rPr>
            </w:pPr>
            <w:r>
              <w:rPr>
                <w:rFonts w:cs="Calibri" w:ascii="Calibri" w:hAnsi="Calibri"/>
                <w:b/>
                <w:bCs/>
                <w:color w:val="000000"/>
                <w:sz w:val="28"/>
                <w:szCs w:val="28"/>
              </w:rPr>
              <w:t xml:space="preserve">Požadovaná výše dotace – nákladový rozpočet: </w:t>
            </w:r>
          </w:p>
          <w:p>
            <w:pPr>
              <w:pStyle w:val="Normal"/>
              <w:jc w:val="center"/>
              <w:rPr>
                <w:rFonts w:ascii="Calibri" w:hAnsi="Calibri" w:cs="Calibri"/>
                <w:b/>
                <w:bCs/>
                <w:color w:val="000000"/>
                <w:sz w:val="28"/>
                <w:szCs w:val="28"/>
              </w:rPr>
            </w:pPr>
            <w:r>
              <w:rPr>
                <w:rFonts w:cs="Calibri" w:ascii="Calibri" w:hAnsi="Calibri"/>
                <w:b/>
                <w:bCs/>
                <w:color w:val="000000"/>
                <w:sz w:val="28"/>
                <w:szCs w:val="28"/>
              </w:rPr>
              <w:t>Bezplatné stravování ve školách v 2. pololetí školního roku 2025/2026</w:t>
            </w:r>
          </w:p>
        </w:tc>
      </w:tr>
      <w:tr>
        <w:trPr>
          <w:trHeight w:val="80" w:hRule="atLeast"/>
        </w:trPr>
        <w:tc>
          <w:tcPr>
            <w:tcW w:w="2880" w:type="dxa"/>
            <w:tcBorders>
              <w:bottom w:val="single" w:sz="8" w:space="0" w:color="000000"/>
            </w:tcBorders>
            <w:vAlign w:val="bottom"/>
          </w:tcPr>
          <w:p>
            <w:pPr>
              <w:pStyle w:val="Normal"/>
              <w:snapToGrid w:val="false"/>
              <w:rPr>
                <w:rFonts w:ascii="Calibri" w:hAnsi="Calibri" w:cs="Calibri"/>
                <w:b/>
                <w:bCs/>
                <w:color w:val="000000"/>
                <w:sz w:val="20"/>
                <w:szCs w:val="20"/>
              </w:rPr>
            </w:pPr>
            <w:r>
              <w:rPr>
                <w:rFonts w:cs="Calibri" w:ascii="Calibri" w:hAnsi="Calibri"/>
                <w:b/>
                <w:bCs/>
                <w:color w:val="000000"/>
                <w:sz w:val="20"/>
                <w:szCs w:val="20"/>
              </w:rPr>
            </w:r>
          </w:p>
        </w:tc>
        <w:tc>
          <w:tcPr>
            <w:tcW w:w="2507" w:type="dxa"/>
            <w:tcBorders>
              <w:bottom w:val="single" w:sz="8" w:space="0" w:color="000000"/>
            </w:tcBorders>
            <w:vAlign w:val="center"/>
          </w:tcPr>
          <w:p>
            <w:pPr>
              <w:pStyle w:val="Normal"/>
              <w:snapToGrid w:val="false"/>
              <w:rPr>
                <w:sz w:val="20"/>
                <w:szCs w:val="20"/>
              </w:rPr>
            </w:pPr>
            <w:r>
              <w:rPr>
                <w:sz w:val="20"/>
                <w:szCs w:val="20"/>
              </w:rPr>
            </w:r>
          </w:p>
        </w:tc>
        <w:tc>
          <w:tcPr>
            <w:tcW w:w="2259" w:type="dxa"/>
            <w:tcBorders/>
            <w:vAlign w:val="bottom"/>
          </w:tcPr>
          <w:p>
            <w:pPr>
              <w:pStyle w:val="Normal"/>
              <w:snapToGrid w:val="false"/>
              <w:rPr>
                <w:sz w:val="20"/>
                <w:szCs w:val="20"/>
              </w:rPr>
            </w:pPr>
            <w:r>
              <w:rPr>
                <w:sz w:val="20"/>
                <w:szCs w:val="20"/>
              </w:rPr>
            </w:r>
          </w:p>
        </w:tc>
        <w:tc>
          <w:tcPr>
            <w:tcW w:w="2720" w:type="dxa"/>
            <w:tcBorders/>
            <w:vAlign w:val="bottom"/>
          </w:tcPr>
          <w:p>
            <w:pPr>
              <w:pStyle w:val="Normal"/>
              <w:snapToGrid w:val="false"/>
              <w:rPr>
                <w:sz w:val="20"/>
                <w:szCs w:val="20"/>
              </w:rPr>
            </w:pPr>
            <w:r>
              <w:rPr>
                <w:sz w:val="20"/>
                <w:szCs w:val="20"/>
              </w:rPr>
            </w:r>
          </w:p>
        </w:tc>
        <w:tc>
          <w:tcPr>
            <w:tcW w:w="2349" w:type="dxa"/>
            <w:gridSpan w:val="2"/>
            <w:tcBorders/>
            <w:vAlign w:val="bottom"/>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1215" w:hRule="atLeast"/>
        </w:trPr>
        <w:tc>
          <w:tcPr>
            <w:tcW w:w="2880" w:type="dxa"/>
            <w:tcBorders>
              <w:top w:val="single" w:sz="8" w:space="0" w:color="000000"/>
              <w:start w:val="single" w:sz="8" w:space="0" w:color="000000"/>
              <w:bottom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Aktivita</w:t>
            </w:r>
          </w:p>
        </w:tc>
        <w:tc>
          <w:tcPr>
            <w:tcW w:w="2507" w:type="dxa"/>
            <w:tcBorders>
              <w:top w:val="single" w:sz="8" w:space="0" w:color="000000"/>
              <w:start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Jednotka</w:t>
            </w:r>
          </w:p>
        </w:tc>
        <w:tc>
          <w:tcPr>
            <w:tcW w:w="2259" w:type="dxa"/>
            <w:tcBorders>
              <w:top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Odhadovaný počet dětí/žáků bezplatně stravovaných pro 2. pololetí šk. roku 2025/2026</w:t>
            </w:r>
          </w:p>
        </w:tc>
        <w:tc>
          <w:tcPr>
            <w:tcW w:w="2720" w:type="dxa"/>
            <w:tcBorders>
              <w:top w:val="single" w:sz="8" w:space="0" w:color="000000"/>
              <w:bottom w:val="single" w:sz="8" w:space="0" w:color="000000"/>
              <w:end w:val="single" w:sz="8" w:space="0" w:color="000000"/>
            </w:tcBorders>
            <w:vAlign w:val="center"/>
          </w:tcPr>
          <w:p>
            <w:pPr>
              <w:pStyle w:val="Normal"/>
              <w:rPr/>
            </w:pPr>
            <w:r>
              <w:rPr>
                <w:rFonts w:cs="Calibri" w:ascii="Calibri" w:hAnsi="Calibri"/>
                <w:b/>
                <w:bCs/>
                <w:color w:val="000000"/>
                <w:sz w:val="22"/>
                <w:szCs w:val="22"/>
              </w:rPr>
              <w:t>Jednotková cena stravy na den za dítě/žáka v Kč</w:t>
            </w:r>
          </w:p>
        </w:tc>
        <w:tc>
          <w:tcPr>
            <w:tcW w:w="2349" w:type="dxa"/>
            <w:gridSpan w:val="2"/>
            <w:tcBorders>
              <w:top w:val="single" w:sz="8" w:space="0" w:color="000000"/>
              <w:bottom w:val="single" w:sz="8" w:space="0" w:color="000000"/>
              <w:end w:val="single" w:sz="8" w:space="0" w:color="000000"/>
            </w:tcBorders>
            <w:vAlign w:val="center"/>
          </w:tcPr>
          <w:p>
            <w:pPr>
              <w:pStyle w:val="Normal"/>
              <w:rPr>
                <w:rFonts w:ascii="Calibri" w:hAnsi="Calibri" w:cs="Calibri"/>
                <w:b/>
                <w:bCs/>
                <w:sz w:val="22"/>
                <w:szCs w:val="22"/>
              </w:rPr>
            </w:pPr>
            <w:r>
              <w:rPr>
                <w:rFonts w:cs="Calibri" w:ascii="Calibri" w:hAnsi="Calibri"/>
                <w:b/>
                <w:bCs/>
                <w:sz w:val="22"/>
                <w:szCs w:val="22"/>
              </w:rPr>
              <w:t xml:space="preserve">Počet dnů v pololetí </w:t>
            </w:r>
          </w:p>
        </w:tc>
        <w:tc>
          <w:tcPr>
            <w:tcW w:w="2686" w:type="dxa"/>
            <w:tcBorders>
              <w:top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Požadovaná výše dotace v Kč na 2. pololetí šk. r. 2025/2026</w:t>
            </w:r>
          </w:p>
        </w:tc>
      </w:tr>
      <w:tr>
        <w:trPr>
          <w:trHeight w:val="615" w:hRule="atLeast"/>
        </w:trPr>
        <w:tc>
          <w:tcPr>
            <w:tcW w:w="2880" w:type="dxa"/>
            <w:tcBorders>
              <w:top w:val="single" w:sz="8" w:space="0" w:color="000000"/>
              <w:start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Podpora školního stravování dětí v mateřských školách</w:t>
            </w:r>
          </w:p>
        </w:tc>
        <w:tc>
          <w:tcPr>
            <w:tcW w:w="2507" w:type="dxa"/>
            <w:tcBorders>
              <w:top w:val="single" w:sz="8" w:space="0" w:color="000000"/>
              <w:start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 xml:space="preserve">MŠ </w:t>
            </w:r>
          </w:p>
        </w:tc>
        <w:tc>
          <w:tcPr>
            <w:tcW w:w="2259"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68</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103</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615" w:hRule="atLeast"/>
        </w:trPr>
        <w:tc>
          <w:tcPr>
            <w:tcW w:w="2880" w:type="dxa"/>
            <w:vMerge w:val="restart"/>
            <w:tcBorders>
              <w:top w:val="single" w:sz="8" w:space="0" w:color="000000"/>
              <w:start w:val="single" w:sz="8" w:space="0" w:color="000000"/>
              <w:bottom w:val="single" w:sz="8" w:space="0" w:color="000000"/>
              <w:end w:val="single" w:sz="8" w:space="0" w:color="000000"/>
            </w:tcBorders>
            <w:vAlign w:val="center"/>
          </w:tcPr>
          <w:p>
            <w:pPr>
              <w:pStyle w:val="Normal"/>
              <w:rPr/>
            </w:pPr>
            <w:r>
              <w:rPr>
                <w:rFonts w:cs="Calibri" w:ascii="Calibri" w:hAnsi="Calibri"/>
                <w:b/>
                <w:bCs/>
                <w:color w:val="000000"/>
                <w:sz w:val="22"/>
                <w:szCs w:val="22"/>
              </w:rPr>
              <w:t>Podpora školního stravování žáků základních a středních škol</w:t>
            </w:r>
          </w:p>
        </w:tc>
        <w:tc>
          <w:tcPr>
            <w:tcW w:w="2507" w:type="dxa"/>
            <w:tcBorders>
              <w:top w:val="single" w:sz="8" w:space="0" w:color="000000"/>
              <w:start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ZŠ 6-10</w:t>
            </w:r>
          </w:p>
        </w:tc>
        <w:tc>
          <w:tcPr>
            <w:tcW w:w="2259"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44</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103</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615" w:hRule="atLeast"/>
        </w:trPr>
        <w:tc>
          <w:tcPr>
            <w:tcW w:w="2880" w:type="dxa"/>
            <w:vMerge w:val="continue"/>
            <w:tcBorders>
              <w:top w:val="single" w:sz="8" w:space="0" w:color="000000"/>
              <w:start w:val="single" w:sz="8" w:space="0" w:color="000000"/>
              <w:bottom w:val="single" w:sz="8" w:space="0" w:color="000000"/>
              <w:end w:val="single" w:sz="8" w:space="0" w:color="000000"/>
            </w:tcBorders>
            <w:vAlign w:val="center"/>
          </w:tcPr>
          <w:p>
            <w:pPr>
              <w:pStyle w:val="Normal"/>
              <w:snapToGrid w:val="false"/>
              <w:rPr>
                <w:rFonts w:ascii="Calibri" w:hAnsi="Calibri" w:cs="Calibri"/>
                <w:b/>
                <w:bCs/>
                <w:color w:val="000000"/>
                <w:sz w:val="22"/>
                <w:szCs w:val="22"/>
              </w:rPr>
            </w:pPr>
            <w:r>
              <w:rPr>
                <w:rFonts w:cs="Calibri" w:ascii="Calibri" w:hAnsi="Calibri"/>
                <w:b/>
                <w:bCs/>
                <w:color w:val="000000"/>
                <w:sz w:val="22"/>
                <w:szCs w:val="22"/>
              </w:rPr>
            </w:r>
          </w:p>
        </w:tc>
        <w:tc>
          <w:tcPr>
            <w:tcW w:w="2507" w:type="dxa"/>
            <w:tcBorders>
              <w:top w:val="single" w:sz="8" w:space="0" w:color="000000"/>
              <w:start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ZŠ 11-14</w:t>
            </w:r>
          </w:p>
        </w:tc>
        <w:tc>
          <w:tcPr>
            <w:tcW w:w="2259"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48</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103</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615" w:hRule="atLeast"/>
        </w:trPr>
        <w:tc>
          <w:tcPr>
            <w:tcW w:w="2880" w:type="dxa"/>
            <w:vMerge w:val="continue"/>
            <w:tcBorders>
              <w:top w:val="single" w:sz="8" w:space="0" w:color="000000"/>
              <w:start w:val="single" w:sz="8" w:space="0" w:color="000000"/>
              <w:bottom w:val="single" w:sz="8" w:space="0" w:color="000000"/>
              <w:end w:val="single" w:sz="8" w:space="0" w:color="000000"/>
            </w:tcBorders>
            <w:vAlign w:val="center"/>
          </w:tcPr>
          <w:p>
            <w:pPr>
              <w:pStyle w:val="Normal"/>
              <w:snapToGrid w:val="false"/>
              <w:rPr>
                <w:rFonts w:ascii="Calibri" w:hAnsi="Calibri" w:cs="Calibri"/>
                <w:b/>
                <w:bCs/>
                <w:color w:val="000000"/>
                <w:sz w:val="22"/>
                <w:szCs w:val="22"/>
              </w:rPr>
            </w:pPr>
            <w:r>
              <w:rPr>
                <w:rFonts w:cs="Calibri" w:ascii="Calibri" w:hAnsi="Calibri"/>
                <w:b/>
                <w:bCs/>
                <w:color w:val="000000"/>
                <w:sz w:val="22"/>
                <w:szCs w:val="22"/>
              </w:rPr>
            </w:r>
          </w:p>
        </w:tc>
        <w:tc>
          <w:tcPr>
            <w:tcW w:w="2507" w:type="dxa"/>
            <w:tcBorders>
              <w:top w:val="single" w:sz="8" w:space="0" w:color="000000"/>
              <w:start w:val="single" w:sz="8" w:space="0" w:color="000000"/>
              <w:bottom w:val="single" w:sz="8" w:space="0" w:color="000000"/>
              <w:end w:val="single" w:sz="8" w:space="0" w:color="000000"/>
            </w:tcBorders>
            <w:vAlign w:val="center"/>
          </w:tcPr>
          <w:p>
            <w:pPr>
              <w:pStyle w:val="Normal"/>
              <w:rPr>
                <w:rFonts w:ascii="Calibri" w:hAnsi="Calibri" w:cs="Calibri"/>
                <w:b/>
                <w:bCs/>
                <w:color w:val="000000"/>
                <w:sz w:val="22"/>
                <w:szCs w:val="22"/>
              </w:rPr>
            </w:pPr>
            <w:r>
              <w:rPr>
                <w:rFonts w:cs="Calibri" w:ascii="Calibri" w:hAnsi="Calibri"/>
                <w:b/>
                <w:bCs/>
                <w:color w:val="000000"/>
                <w:sz w:val="22"/>
                <w:szCs w:val="22"/>
              </w:rPr>
              <w:t>ZŠ a SŠ 15-26</w:t>
            </w:r>
          </w:p>
        </w:tc>
        <w:tc>
          <w:tcPr>
            <w:tcW w:w="2259" w:type="dxa"/>
            <w:tcBorders>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c>
          <w:tcPr>
            <w:tcW w:w="2720" w:type="dxa"/>
            <w:tcBorders>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53</w:t>
            </w:r>
          </w:p>
        </w:tc>
        <w:tc>
          <w:tcPr>
            <w:tcW w:w="2349" w:type="dxa"/>
            <w:gridSpan w:val="2"/>
            <w:tcBorders>
              <w:bottom w:val="single" w:sz="8" w:space="0" w:color="000000"/>
              <w:end w:val="single" w:sz="8" w:space="0" w:color="000000"/>
            </w:tcBorders>
            <w:shd w:fill="E7E6E6" w:val="clear"/>
            <w:vAlign w:val="center"/>
          </w:tcPr>
          <w:p>
            <w:pPr>
              <w:pStyle w:val="Normal"/>
              <w:jc w:val="end"/>
              <w:rPr>
                <w:rFonts w:ascii="Calibri" w:hAnsi="Calibri" w:cs="Calibri"/>
                <w:color w:val="000000"/>
                <w:sz w:val="22"/>
                <w:szCs w:val="22"/>
              </w:rPr>
            </w:pPr>
            <w:r>
              <w:rPr>
                <w:rFonts w:cs="Calibri" w:ascii="Calibri" w:hAnsi="Calibri"/>
                <w:color w:val="000000"/>
                <w:sz w:val="22"/>
                <w:szCs w:val="22"/>
              </w:rPr>
              <w:t>103</w:t>
            </w:r>
          </w:p>
        </w:tc>
        <w:tc>
          <w:tcPr>
            <w:tcW w:w="2686" w:type="dxa"/>
            <w:tcBorders>
              <w:bottom w:val="single" w:sz="8" w:space="0" w:color="000000"/>
              <w:end w:val="single" w:sz="8" w:space="0" w:color="000000"/>
            </w:tcBorders>
            <w:vAlign w:val="center"/>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165" w:hRule="atLeast"/>
        </w:trPr>
        <w:tc>
          <w:tcPr>
            <w:tcW w:w="2880" w:type="dxa"/>
            <w:tcBorders>
              <w:top w:val="single" w:sz="8" w:space="0" w:color="000000"/>
              <w:start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507" w:type="dxa"/>
            <w:tcBorders>
              <w:top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259" w:type="dxa"/>
            <w:tcBorders>
              <w:top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720" w:type="dxa"/>
            <w:tcBorders>
              <w:top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349" w:type="dxa"/>
            <w:gridSpan w:val="2"/>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686" w:type="dxa"/>
            <w:tcBorders>
              <w:end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r>
      <w:tr>
        <w:trPr>
          <w:trHeight w:val="540" w:hRule="atLeast"/>
        </w:trPr>
        <w:tc>
          <w:tcPr>
            <w:tcW w:w="2880" w:type="dxa"/>
            <w:tcBorders>
              <w:start w:val="single" w:sz="8" w:space="0" w:color="000000"/>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507" w:type="dxa"/>
            <w:tcBorders>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259" w:type="dxa"/>
            <w:tcBorders>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720" w:type="dxa"/>
            <w:tcBorders>
              <w:bottom w:val="single" w:sz="8" w:space="0" w:color="000000"/>
            </w:tcBorders>
            <w:vAlign w:val="bottom"/>
          </w:tcPr>
          <w:p>
            <w:pPr>
              <w:pStyle w:val="Normal"/>
              <w:rPr>
                <w:rFonts w:ascii="Calibri" w:hAnsi="Calibri" w:cs="Calibri"/>
                <w:color w:val="000000"/>
                <w:sz w:val="22"/>
                <w:szCs w:val="22"/>
              </w:rPr>
            </w:pPr>
            <w:r>
              <w:rPr>
                <w:rFonts w:cs="Calibri" w:ascii="Calibri" w:hAnsi="Calibri"/>
                <w:color w:val="000000"/>
                <w:sz w:val="22"/>
                <w:szCs w:val="22"/>
              </w:rPr>
              <w:t> </w:t>
            </w:r>
          </w:p>
        </w:tc>
        <w:tc>
          <w:tcPr>
            <w:tcW w:w="2349" w:type="dxa"/>
            <w:gridSpan w:val="2"/>
            <w:tcBorders>
              <w:bottom w:val="single" w:sz="8" w:space="0" w:color="000000"/>
            </w:tcBorders>
            <w:vAlign w:val="center"/>
          </w:tcPr>
          <w:p>
            <w:pPr>
              <w:pStyle w:val="Normal"/>
              <w:snapToGrid w:val="false"/>
              <w:rPr>
                <w:rFonts w:ascii="Calibri" w:hAnsi="Calibri" w:cs="Calibri"/>
                <w:b/>
                <w:bCs/>
                <w:color w:val="000000"/>
                <w:sz w:val="22"/>
                <w:szCs w:val="22"/>
              </w:rPr>
            </w:pPr>
            <w:r>
              <w:rPr>
                <w:rFonts w:cs="Calibri" w:ascii="Calibri" w:hAnsi="Calibri"/>
                <w:b/>
                <w:bCs/>
                <w:color w:val="000000"/>
                <w:sz w:val="22"/>
                <w:szCs w:val="22"/>
              </w:rPr>
            </w:r>
          </w:p>
          <w:p>
            <w:pPr>
              <w:pStyle w:val="Normal"/>
              <w:rPr>
                <w:rFonts w:ascii="Calibri" w:hAnsi="Calibri" w:cs="Calibri"/>
                <w:b/>
                <w:bCs/>
                <w:color w:val="000000"/>
                <w:sz w:val="22"/>
                <w:szCs w:val="22"/>
              </w:rPr>
            </w:pPr>
            <w:r>
              <w:rPr>
                <w:rFonts w:cs="Calibri" w:ascii="Calibri" w:hAnsi="Calibri"/>
                <w:b/>
                <w:bCs/>
                <w:color w:val="000000"/>
                <w:sz w:val="22"/>
                <w:szCs w:val="22"/>
              </w:rPr>
              <w:t>Celkem</w:t>
            </w:r>
          </w:p>
        </w:tc>
        <w:tc>
          <w:tcPr>
            <w:tcW w:w="2686" w:type="dxa"/>
            <w:tcBorders>
              <w:bottom w:val="single" w:sz="8" w:space="0" w:color="000000"/>
              <w:end w:val="single" w:sz="8" w:space="0" w:color="000000"/>
            </w:tcBorders>
            <w:vAlign w:val="bottom"/>
          </w:tcPr>
          <w:p>
            <w:pPr>
              <w:pStyle w:val="Normal"/>
              <w:jc w:val="end"/>
              <w:rPr>
                <w:rFonts w:ascii="Calibri" w:hAnsi="Calibri" w:cs="Calibri"/>
                <w:color w:val="000000"/>
                <w:sz w:val="22"/>
                <w:szCs w:val="22"/>
              </w:rPr>
            </w:pPr>
            <w:r>
              <w:rPr>
                <w:rFonts w:cs="Calibri" w:ascii="Calibri" w:hAnsi="Calibri"/>
                <w:color w:val="000000"/>
                <w:sz w:val="22"/>
                <w:szCs w:val="22"/>
              </w:rPr>
              <w:t>0</w:t>
            </w:r>
          </w:p>
        </w:tc>
      </w:tr>
      <w:tr>
        <w:trPr>
          <w:trHeight w:val="300" w:hRule="atLeast"/>
        </w:trPr>
        <w:tc>
          <w:tcPr>
            <w:tcW w:w="2880" w:type="dxa"/>
            <w:tcBorders/>
            <w:vAlign w:val="bottom"/>
          </w:tcPr>
          <w:p>
            <w:pPr>
              <w:pStyle w:val="Normal"/>
              <w:snapToGrid w:val="false"/>
              <w:jc w:val="end"/>
              <w:rPr>
                <w:rFonts w:ascii="Calibri" w:hAnsi="Calibri" w:cs="Calibri"/>
                <w:color w:val="000000"/>
                <w:sz w:val="22"/>
                <w:szCs w:val="22"/>
              </w:rPr>
            </w:pPr>
            <w:r>
              <w:rPr>
                <w:rFonts w:cs="Calibri" w:ascii="Calibri" w:hAnsi="Calibri"/>
                <w:color w:val="000000"/>
                <w:sz w:val="22"/>
                <w:szCs w:val="22"/>
              </w:rPr>
            </w:r>
          </w:p>
        </w:tc>
        <w:tc>
          <w:tcPr>
            <w:tcW w:w="2507" w:type="dxa"/>
            <w:tcBorders/>
            <w:vAlign w:val="bottom"/>
          </w:tcPr>
          <w:p>
            <w:pPr>
              <w:pStyle w:val="Normal"/>
              <w:snapToGrid w:val="false"/>
              <w:rPr>
                <w:rFonts w:ascii="Calibri" w:hAnsi="Calibri" w:cs="Calibri"/>
                <w:color w:val="000000"/>
                <w:sz w:val="20"/>
                <w:szCs w:val="20"/>
              </w:rPr>
            </w:pPr>
            <w:r>
              <w:rPr>
                <w:rFonts w:cs="Calibri" w:ascii="Calibri" w:hAnsi="Calibri"/>
                <w:color w:val="000000"/>
                <w:sz w:val="20"/>
                <w:szCs w:val="20"/>
              </w:rPr>
            </w:r>
          </w:p>
        </w:tc>
        <w:tc>
          <w:tcPr>
            <w:tcW w:w="2259" w:type="dxa"/>
            <w:tcBorders/>
            <w:vAlign w:val="bottom"/>
          </w:tcPr>
          <w:p>
            <w:pPr>
              <w:pStyle w:val="Normal"/>
              <w:snapToGrid w:val="false"/>
              <w:rPr>
                <w:sz w:val="20"/>
                <w:szCs w:val="20"/>
              </w:rPr>
            </w:pPr>
            <w:r>
              <w:rPr>
                <w:sz w:val="20"/>
                <w:szCs w:val="20"/>
              </w:rPr>
            </w:r>
          </w:p>
        </w:tc>
        <w:tc>
          <w:tcPr>
            <w:tcW w:w="2720" w:type="dxa"/>
            <w:tcBorders/>
            <w:vAlign w:val="bottom"/>
          </w:tcPr>
          <w:p>
            <w:pPr>
              <w:pStyle w:val="Normal"/>
              <w:snapToGrid w:val="false"/>
              <w:rPr>
                <w:sz w:val="20"/>
                <w:szCs w:val="20"/>
              </w:rPr>
            </w:pPr>
            <w:r>
              <w:rPr>
                <w:sz w:val="20"/>
                <w:szCs w:val="20"/>
              </w:rPr>
            </w:r>
          </w:p>
        </w:tc>
        <w:tc>
          <w:tcPr>
            <w:tcW w:w="2349" w:type="dxa"/>
            <w:gridSpan w:val="2"/>
            <w:tcBorders/>
            <w:vAlign w:val="bottom"/>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10366" w:type="dxa"/>
            <w:gridSpan w:val="4"/>
            <w:tcBorders/>
            <w:vAlign w:val="center"/>
          </w:tcPr>
          <w:p>
            <w:pPr>
              <w:pStyle w:val="Normal"/>
              <w:rPr>
                <w:rFonts w:ascii="Arial" w:hAnsi="Arial" w:cs="Arial"/>
                <w:b/>
                <w:bCs/>
                <w:color w:val="000000"/>
                <w:sz w:val="18"/>
                <w:szCs w:val="18"/>
              </w:rPr>
            </w:pPr>
            <w:r>
              <w:rPr>
                <w:rFonts w:cs="Arial" w:ascii="Arial" w:hAnsi="Arial"/>
                <w:b/>
                <w:bCs/>
                <w:color w:val="000000"/>
                <w:sz w:val="18"/>
                <w:szCs w:val="18"/>
              </w:rPr>
              <w:t>Jedná se o předpokládaný počet bezplatně stravovaných dětí/žáků (odhad vedení školy)</w:t>
            </w:r>
          </w:p>
        </w:tc>
        <w:tc>
          <w:tcPr>
            <w:tcW w:w="2349" w:type="dxa"/>
            <w:gridSpan w:val="2"/>
            <w:tcBorders/>
            <w:vAlign w:val="bottom"/>
          </w:tcPr>
          <w:p>
            <w:pPr>
              <w:pStyle w:val="Normal"/>
              <w:snapToGrid w:val="false"/>
              <w:rPr>
                <w:rFonts w:ascii="Arial" w:hAnsi="Arial" w:cs="Arial"/>
                <w:b/>
                <w:bCs/>
                <w:color w:val="000000"/>
                <w:sz w:val="18"/>
                <w:szCs w:val="18"/>
              </w:rPr>
            </w:pPr>
            <w:r>
              <w:rPr>
                <w:rFonts w:cs="Arial" w:ascii="Arial" w:hAnsi="Arial"/>
                <w:b/>
                <w:bCs/>
                <w:color w:val="000000"/>
                <w:sz w:val="18"/>
                <w:szCs w:val="18"/>
              </w:rPr>
            </w:r>
          </w:p>
        </w:tc>
        <w:tc>
          <w:tcPr>
            <w:tcW w:w="2686" w:type="dxa"/>
            <w:tcBorders/>
            <w:vAlign w:val="bottom"/>
          </w:tcPr>
          <w:p>
            <w:pPr>
              <w:pStyle w:val="Normal"/>
              <w:snapToGrid w:val="false"/>
              <w:rPr>
                <w:rFonts w:ascii="Arial" w:hAnsi="Arial" w:cs="Arial"/>
                <w:b/>
                <w:bCs/>
                <w:color w:val="000000"/>
                <w:sz w:val="20"/>
                <w:szCs w:val="20"/>
              </w:rPr>
            </w:pPr>
            <w:r>
              <w:rPr>
                <w:rFonts w:cs="Arial" w:ascii="Arial" w:hAnsi="Arial"/>
                <w:b/>
                <w:bCs/>
                <w:color w:val="000000"/>
                <w:sz w:val="20"/>
                <w:szCs w:val="20"/>
              </w:rPr>
            </w:r>
          </w:p>
        </w:tc>
      </w:tr>
      <w:tr>
        <w:trPr>
          <w:trHeight w:val="300" w:hRule="atLeast"/>
        </w:trPr>
        <w:tc>
          <w:tcPr>
            <w:tcW w:w="11190" w:type="dxa"/>
            <w:gridSpan w:val="5"/>
            <w:tcBorders/>
            <w:vAlign w:val="center"/>
          </w:tcPr>
          <w:p>
            <w:pPr>
              <w:pStyle w:val="Normal"/>
              <w:rPr>
                <w:rFonts w:ascii="Arial" w:hAnsi="Arial" w:cs="Arial"/>
                <w:b/>
                <w:bCs/>
                <w:color w:val="000000"/>
                <w:sz w:val="18"/>
                <w:szCs w:val="18"/>
              </w:rPr>
            </w:pPr>
            <w:r>
              <w:rPr>
                <w:rFonts w:cs="Arial" w:ascii="Arial" w:hAnsi="Arial"/>
                <w:b/>
                <w:bCs/>
                <w:color w:val="000000"/>
                <w:sz w:val="18"/>
                <w:szCs w:val="18"/>
              </w:rPr>
              <w:t>Dítě/žáka lze v bezplatném stravování z dotace stravovat ode dne doložení požadovaných dokladů dle čl. VI odst. 5 této smlouvy</w:t>
            </w:r>
          </w:p>
        </w:tc>
        <w:tc>
          <w:tcPr>
            <w:tcW w:w="1525" w:type="dxa"/>
            <w:tcBorders/>
            <w:vAlign w:val="bottom"/>
          </w:tcPr>
          <w:p>
            <w:pPr>
              <w:pStyle w:val="Normal"/>
              <w:snapToGrid w:val="false"/>
              <w:rPr>
                <w:rFonts w:ascii="Arial" w:hAnsi="Arial" w:cs="Arial"/>
                <w:b/>
                <w:bCs/>
                <w:color w:val="000000"/>
                <w:sz w:val="18"/>
                <w:szCs w:val="18"/>
              </w:rPr>
            </w:pPr>
            <w:r>
              <w:rPr>
                <w:rFonts w:cs="Arial" w:ascii="Arial" w:hAnsi="Arial"/>
                <w:b/>
                <w:bCs/>
                <w:color w:val="000000"/>
                <w:sz w:val="18"/>
                <w:szCs w:val="18"/>
              </w:rPr>
            </w:r>
          </w:p>
        </w:tc>
        <w:tc>
          <w:tcPr>
            <w:tcW w:w="2686" w:type="dxa"/>
            <w:tcBorders/>
            <w:vAlign w:val="bottom"/>
          </w:tcPr>
          <w:p>
            <w:pPr>
              <w:pStyle w:val="Normal"/>
              <w:snapToGrid w:val="false"/>
              <w:rPr>
                <w:rFonts w:ascii="Arial" w:hAnsi="Arial" w:cs="Arial"/>
                <w:b/>
                <w:bCs/>
                <w:color w:val="000000"/>
                <w:sz w:val="20"/>
                <w:szCs w:val="20"/>
              </w:rPr>
            </w:pPr>
            <w:r>
              <w:rPr>
                <w:rFonts w:cs="Arial" w:ascii="Arial" w:hAnsi="Arial"/>
                <w:b/>
                <w:bCs/>
                <w:color w:val="000000"/>
                <w:sz w:val="20"/>
                <w:szCs w:val="20"/>
              </w:rPr>
            </w:r>
          </w:p>
        </w:tc>
      </w:tr>
      <w:tr>
        <w:trPr>
          <w:trHeight w:val="300" w:hRule="atLeast"/>
        </w:trPr>
        <w:tc>
          <w:tcPr>
            <w:tcW w:w="2880" w:type="dxa"/>
            <w:tcBorders/>
            <w:vAlign w:val="bottom"/>
          </w:tcPr>
          <w:p>
            <w:pPr>
              <w:pStyle w:val="Normal"/>
              <w:snapToGrid w:val="false"/>
              <w:rPr>
                <w:sz w:val="20"/>
                <w:szCs w:val="20"/>
              </w:rPr>
            </w:pPr>
            <w:r>
              <w:rPr>
                <w:sz w:val="20"/>
                <w:szCs w:val="20"/>
              </w:rPr>
            </w:r>
          </w:p>
        </w:tc>
        <w:tc>
          <w:tcPr>
            <w:tcW w:w="2507" w:type="dxa"/>
            <w:tcBorders/>
            <w:vAlign w:val="bottom"/>
          </w:tcPr>
          <w:p>
            <w:pPr>
              <w:pStyle w:val="Normal"/>
              <w:snapToGrid w:val="false"/>
              <w:rPr>
                <w:sz w:val="20"/>
                <w:szCs w:val="20"/>
              </w:rPr>
            </w:pPr>
            <w:r>
              <w:rPr>
                <w:sz w:val="20"/>
                <w:szCs w:val="20"/>
              </w:rPr>
            </w:r>
          </w:p>
        </w:tc>
        <w:tc>
          <w:tcPr>
            <w:tcW w:w="2259" w:type="dxa"/>
            <w:tcBorders/>
            <w:vAlign w:val="bottom"/>
          </w:tcPr>
          <w:p>
            <w:pPr>
              <w:pStyle w:val="Normal"/>
              <w:snapToGrid w:val="false"/>
              <w:rPr>
                <w:sz w:val="20"/>
                <w:szCs w:val="20"/>
              </w:rPr>
            </w:pPr>
            <w:r>
              <w:rPr>
                <w:sz w:val="20"/>
                <w:szCs w:val="20"/>
              </w:rPr>
            </w:r>
          </w:p>
        </w:tc>
        <w:tc>
          <w:tcPr>
            <w:tcW w:w="2720" w:type="dxa"/>
            <w:tcBorders/>
            <w:vAlign w:val="bottom"/>
          </w:tcPr>
          <w:p>
            <w:pPr>
              <w:pStyle w:val="Normal"/>
              <w:snapToGrid w:val="false"/>
              <w:rPr>
                <w:sz w:val="20"/>
                <w:szCs w:val="20"/>
              </w:rPr>
            </w:pPr>
            <w:r>
              <w:rPr>
                <w:sz w:val="20"/>
                <w:szCs w:val="20"/>
              </w:rPr>
            </w:r>
          </w:p>
        </w:tc>
        <w:tc>
          <w:tcPr>
            <w:tcW w:w="2349" w:type="dxa"/>
            <w:gridSpan w:val="2"/>
            <w:tcBorders/>
            <w:vAlign w:val="bottom"/>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5387" w:type="dxa"/>
            <w:gridSpan w:val="2"/>
            <w:tcBorders/>
            <w:vAlign w:val="center"/>
          </w:tcPr>
          <w:p>
            <w:pPr>
              <w:pStyle w:val="Normal"/>
              <w:rPr/>
            </w:pPr>
            <w:r>
              <w:rPr>
                <w:rFonts w:cs="Arial" w:ascii="Arial" w:hAnsi="Arial"/>
                <w:b/>
                <w:bCs/>
                <w:sz w:val="18"/>
                <w:szCs w:val="18"/>
              </w:rPr>
              <w:t>MŠ – stravování</w:t>
            </w:r>
            <w:r>
              <w:rPr>
                <w:rFonts w:cs="Arial" w:ascii="Arial" w:hAnsi="Arial"/>
                <w:sz w:val="18"/>
                <w:szCs w:val="18"/>
              </w:rPr>
              <w:t xml:space="preserve"> dětí v mateřských školách </w:t>
            </w:r>
          </w:p>
        </w:tc>
        <w:tc>
          <w:tcPr>
            <w:tcW w:w="2259" w:type="dxa"/>
            <w:tcBorders/>
            <w:vAlign w:val="center"/>
          </w:tcPr>
          <w:p>
            <w:pPr>
              <w:pStyle w:val="Normal"/>
              <w:snapToGrid w:val="false"/>
              <w:rPr>
                <w:rFonts w:ascii="Arial" w:hAnsi="Arial" w:cs="Arial"/>
                <w:sz w:val="18"/>
                <w:szCs w:val="18"/>
              </w:rPr>
            </w:pPr>
            <w:r>
              <w:rPr>
                <w:rFonts w:cs="Arial" w:ascii="Arial" w:hAnsi="Arial"/>
                <w:sz w:val="18"/>
                <w:szCs w:val="18"/>
              </w:rPr>
            </w:r>
          </w:p>
        </w:tc>
        <w:tc>
          <w:tcPr>
            <w:tcW w:w="2720" w:type="dxa"/>
            <w:tcBorders/>
            <w:vAlign w:val="center"/>
          </w:tcPr>
          <w:p>
            <w:pPr>
              <w:pStyle w:val="Normal"/>
              <w:snapToGrid w:val="false"/>
              <w:rPr>
                <w:rFonts w:ascii="Arial" w:hAnsi="Arial" w:cs="Arial"/>
                <w:sz w:val="20"/>
                <w:szCs w:val="20"/>
              </w:rPr>
            </w:pPr>
            <w:r>
              <w:rPr>
                <w:rFonts w:cs="Arial" w:ascii="Arial" w:hAnsi="Arial"/>
                <w:sz w:val="20"/>
                <w:szCs w:val="20"/>
              </w:rPr>
            </w:r>
          </w:p>
        </w:tc>
        <w:tc>
          <w:tcPr>
            <w:tcW w:w="2349" w:type="dxa"/>
            <w:gridSpan w:val="2"/>
            <w:tcBorders/>
            <w:vAlign w:val="center"/>
          </w:tcPr>
          <w:p>
            <w:pPr>
              <w:pStyle w:val="Normal"/>
              <w:snapToGrid w:val="false"/>
              <w:rPr>
                <w:sz w:val="20"/>
                <w:szCs w:val="20"/>
              </w:rPr>
            </w:pPr>
            <w:r>
              <w:rPr>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7646" w:type="dxa"/>
            <w:gridSpan w:val="3"/>
            <w:tcBorders/>
            <w:vAlign w:val="center"/>
          </w:tcPr>
          <w:p>
            <w:pPr>
              <w:pStyle w:val="Normal"/>
              <w:rPr/>
            </w:pPr>
            <w:r>
              <w:rPr>
                <w:rFonts w:cs="Arial" w:ascii="Arial" w:hAnsi="Arial"/>
                <w:b/>
                <w:bCs/>
                <w:sz w:val="18"/>
                <w:szCs w:val="18"/>
              </w:rPr>
              <w:t xml:space="preserve">ZŠ a SŠ 10, 14, 26 - </w:t>
            </w:r>
            <w:r>
              <w:rPr>
                <w:rFonts w:cs="Arial" w:ascii="Arial" w:hAnsi="Arial"/>
                <w:sz w:val="18"/>
                <w:szCs w:val="18"/>
              </w:rPr>
              <w:t>stravování žáků základních a středních škol v členění do 10, 14, 26 let</w:t>
            </w:r>
          </w:p>
        </w:tc>
        <w:tc>
          <w:tcPr>
            <w:tcW w:w="2720" w:type="dxa"/>
            <w:tcBorders/>
            <w:vAlign w:val="center"/>
          </w:tcPr>
          <w:p>
            <w:pPr>
              <w:pStyle w:val="Normal"/>
              <w:snapToGrid w:val="false"/>
              <w:rPr>
                <w:rFonts w:ascii="Arial" w:hAnsi="Arial" w:cs="Arial"/>
                <w:sz w:val="18"/>
                <w:szCs w:val="18"/>
              </w:rPr>
            </w:pPr>
            <w:r>
              <w:rPr>
                <w:rFonts w:cs="Arial" w:ascii="Arial" w:hAnsi="Arial"/>
                <w:sz w:val="18"/>
                <w:szCs w:val="18"/>
              </w:rPr>
            </w:r>
          </w:p>
        </w:tc>
        <w:tc>
          <w:tcPr>
            <w:tcW w:w="2349" w:type="dxa"/>
            <w:gridSpan w:val="2"/>
            <w:tcBorders/>
            <w:vAlign w:val="center"/>
          </w:tcPr>
          <w:p>
            <w:pPr>
              <w:pStyle w:val="Normal"/>
              <w:snapToGrid w:val="false"/>
              <w:rPr>
                <w:rFonts w:ascii="Arial" w:hAnsi="Arial" w:cs="Arial"/>
                <w:sz w:val="20"/>
                <w:szCs w:val="20"/>
              </w:rPr>
            </w:pPr>
            <w:r>
              <w:rPr>
                <w:rFonts w:cs="Arial" w:ascii="Arial" w:hAnsi="Arial"/>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7646" w:type="dxa"/>
            <w:gridSpan w:val="3"/>
            <w:tcBorders/>
            <w:vAlign w:val="center"/>
          </w:tcPr>
          <w:p>
            <w:pPr>
              <w:pStyle w:val="Normal"/>
              <w:rPr>
                <w:rFonts w:ascii="Arial" w:hAnsi="Arial" w:cs="Arial"/>
                <w:b/>
                <w:bCs/>
                <w:sz w:val="18"/>
                <w:szCs w:val="18"/>
              </w:rPr>
            </w:pPr>
            <w:r>
              <w:rPr>
                <w:rFonts w:cs="Arial" w:ascii="Arial" w:hAnsi="Arial"/>
                <w:b/>
                <w:bCs/>
                <w:sz w:val="18"/>
                <w:szCs w:val="18"/>
              </w:rPr>
              <w:t xml:space="preserve">Jednotka – </w:t>
            </w:r>
            <w:r>
              <w:rPr>
                <w:rFonts w:cs="Arial" w:ascii="Arial" w:hAnsi="Arial"/>
                <w:sz w:val="18"/>
                <w:szCs w:val="18"/>
              </w:rPr>
              <w:t>školní stravování na jedno dítě/žáka na jeden den</w:t>
            </w:r>
          </w:p>
        </w:tc>
        <w:tc>
          <w:tcPr>
            <w:tcW w:w="2720" w:type="dxa"/>
            <w:tcBorders/>
            <w:vAlign w:val="center"/>
          </w:tcPr>
          <w:p>
            <w:pPr>
              <w:pStyle w:val="Normal"/>
              <w:snapToGrid w:val="false"/>
              <w:rPr>
                <w:rFonts w:ascii="Arial" w:hAnsi="Arial" w:cs="Arial"/>
                <w:b/>
                <w:bCs/>
                <w:sz w:val="18"/>
                <w:szCs w:val="18"/>
              </w:rPr>
            </w:pPr>
            <w:r>
              <w:rPr>
                <w:rFonts w:cs="Arial" w:ascii="Arial" w:hAnsi="Arial"/>
                <w:b/>
                <w:bCs/>
                <w:sz w:val="18"/>
                <w:szCs w:val="18"/>
              </w:rPr>
            </w:r>
          </w:p>
        </w:tc>
        <w:tc>
          <w:tcPr>
            <w:tcW w:w="2349" w:type="dxa"/>
            <w:gridSpan w:val="2"/>
            <w:tcBorders/>
            <w:vAlign w:val="center"/>
          </w:tcPr>
          <w:p>
            <w:pPr>
              <w:pStyle w:val="Normal"/>
              <w:snapToGrid w:val="false"/>
              <w:rPr>
                <w:rFonts w:ascii="Arial" w:hAnsi="Arial" w:cs="Arial"/>
                <w:b/>
                <w:bCs/>
                <w:sz w:val="20"/>
                <w:szCs w:val="20"/>
              </w:rPr>
            </w:pPr>
            <w:r>
              <w:rPr>
                <w:rFonts w:cs="Arial" w:ascii="Arial" w:hAnsi="Arial"/>
                <w:b/>
                <w:bCs/>
                <w:sz w:val="20"/>
                <w:szCs w:val="20"/>
              </w:rPr>
            </w:r>
          </w:p>
        </w:tc>
        <w:tc>
          <w:tcPr>
            <w:tcW w:w="2686" w:type="dxa"/>
            <w:tcBorders/>
            <w:vAlign w:val="bottom"/>
          </w:tcPr>
          <w:p>
            <w:pPr>
              <w:pStyle w:val="Normal"/>
              <w:snapToGrid w:val="false"/>
              <w:rPr>
                <w:sz w:val="20"/>
                <w:szCs w:val="20"/>
              </w:rPr>
            </w:pPr>
            <w:r>
              <w:rPr>
                <w:sz w:val="20"/>
                <w:szCs w:val="20"/>
              </w:rPr>
            </w:r>
          </w:p>
        </w:tc>
      </w:tr>
      <w:tr>
        <w:trPr>
          <w:trHeight w:val="300" w:hRule="atLeast"/>
        </w:trPr>
        <w:tc>
          <w:tcPr>
            <w:tcW w:w="10366" w:type="dxa"/>
            <w:gridSpan w:val="4"/>
            <w:tcBorders/>
            <w:vAlign w:val="center"/>
          </w:tcPr>
          <w:p>
            <w:pPr>
              <w:pStyle w:val="Normal"/>
              <w:snapToGrid w:val="false"/>
              <w:rPr>
                <w:rFonts w:ascii="Arial" w:hAnsi="Arial" w:cs="Arial"/>
                <w:b/>
                <w:bCs/>
                <w:sz w:val="18"/>
                <w:szCs w:val="18"/>
              </w:rPr>
            </w:pPr>
            <w:r>
              <w:rPr>
                <w:rFonts w:cs="Arial" w:ascii="Arial" w:hAnsi="Arial"/>
                <w:b/>
                <w:bCs/>
                <w:sz w:val="18"/>
                <w:szCs w:val="18"/>
              </w:rPr>
            </w:r>
          </w:p>
        </w:tc>
        <w:tc>
          <w:tcPr>
            <w:tcW w:w="2349" w:type="dxa"/>
            <w:gridSpan w:val="2"/>
            <w:tcBorders/>
            <w:vAlign w:val="center"/>
          </w:tcPr>
          <w:p>
            <w:pPr>
              <w:pStyle w:val="Normal"/>
              <w:snapToGrid w:val="false"/>
              <w:rPr>
                <w:rFonts w:ascii="Arial" w:hAnsi="Arial" w:cs="Arial"/>
                <w:b/>
                <w:bCs/>
                <w:sz w:val="18"/>
                <w:szCs w:val="18"/>
              </w:rPr>
            </w:pPr>
            <w:r>
              <w:rPr>
                <w:rFonts w:cs="Arial" w:ascii="Arial" w:hAnsi="Arial"/>
                <w:b/>
                <w:bCs/>
                <w:sz w:val="18"/>
                <w:szCs w:val="18"/>
              </w:rPr>
            </w:r>
          </w:p>
        </w:tc>
        <w:tc>
          <w:tcPr>
            <w:tcW w:w="2686" w:type="dxa"/>
            <w:tcBorders/>
            <w:vAlign w:val="bottom"/>
          </w:tcPr>
          <w:p>
            <w:pPr>
              <w:pStyle w:val="Normal"/>
              <w:snapToGrid w:val="false"/>
              <w:rPr>
                <w:rFonts w:ascii="Arial" w:hAnsi="Arial" w:cs="Arial"/>
                <w:b/>
                <w:bCs/>
                <w:sz w:val="20"/>
                <w:szCs w:val="20"/>
              </w:rPr>
            </w:pPr>
            <w:r>
              <w:rPr>
                <w:rFonts w:cs="Arial" w:ascii="Arial" w:hAnsi="Arial"/>
                <w:b/>
                <w:bCs/>
                <w:sz w:val="20"/>
                <w:szCs w:val="20"/>
              </w:rPr>
            </w:r>
          </w:p>
        </w:tc>
      </w:tr>
    </w:tbl>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r>
    </w:p>
    <w:sectPr>
      <w:headerReference w:type="default" r:id="rId25"/>
      <w:headerReference w:type="first" r:id="rId26"/>
      <w:footerReference w:type="default" r:id="rId27"/>
      <w:footerReference w:type="first" r:id="rId28"/>
      <w:type w:val="nextPage"/>
      <w:pgSz w:orient="landscape" w:w="16838" w:h="11906"/>
      <w:pgMar w:left="1418" w:right="1418" w:gutter="0" w:header="709" w:top="1418" w:footer="709"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ourier New">
    <w:charset w:val="ee" w:characterSet="windows-1250"/>
    <w:family w:val="modern"/>
    <w:pitch w:val="default"/>
  </w:font>
  <w:font w:name="Wingdings">
    <w:charset w:val="02"/>
    <w:family w:val="auto"/>
    <w:pitch w:val="variable"/>
  </w:font>
  <w:font w:name="Arial">
    <w:charset w:val="ee" w:characterSet="windows-1250"/>
    <w:family w:val="swiss"/>
    <w:pitch w:val="variable"/>
  </w:font>
  <w:font w:name="Tahoma">
    <w:charset w:val="ee" w:characterSet="windows-1250"/>
    <w:family w:val="swiss"/>
    <w:pitch w:val="variable"/>
  </w:font>
  <w:font w:name="Calibri">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9</w:t>
    </w:r>
    <w:r>
      <w:rPr>
        <w:rStyle w:val="PageNumber"/>
        <w:sz w:val="18"/>
        <w:szCs w:val="18"/>
        <w:rFonts w:cs="Tahoma" w:ascii="Tahoma" w:hAnsi="Tahoma"/>
      </w:rPr>
      <w:fldChar w:fldCharType="end"/>
    </w:r>
    <w:r>
      <mc:AlternateContent>
        <mc:Choice Requires="wps">
          <w:drawing>
            <wp:anchor behindDoc="1" distT="0" distB="0" distL="114935" distR="114935" simplePos="0" locked="0" layoutInCell="0" allowOverlap="1" relativeHeight="9">
              <wp:simplePos x="0" y="0"/>
              <wp:positionH relativeFrom="page">
                <wp:posOffset>0</wp:posOffset>
              </wp:positionH>
              <wp:positionV relativeFrom="page">
                <wp:posOffset>10227945</wp:posOffset>
              </wp:positionV>
              <wp:extent cx="7560310" cy="273685"/>
              <wp:effectExtent l="0" t="0" r="0" b="0"/>
              <wp:wrapNone/>
              <wp:docPr id="16" name="Rámec2"/>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Neveřejné</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w:t>
    </w:r>
    <w:r>
      <w:rPr>
        <w:rStyle w:val="PageNumber"/>
        <w:sz w:val="18"/>
        <w:szCs w:val="18"/>
        <w:rFonts w:cs="Tahoma" w:ascii="Tahoma" w:hAnsi="Tahoma"/>
      </w:rPr>
      <w:fldChar w:fldCharType="end"/>
    </w:r>
    <w:r>
      <mc:AlternateContent>
        <mc:Choice Requires="wps">
          <w:drawing>
            <wp:anchor behindDoc="1" distT="0" distB="0" distL="114935" distR="114935" simplePos="0" locked="0" layoutInCell="0" allowOverlap="1" relativeHeight="10">
              <wp:simplePos x="0" y="0"/>
              <wp:positionH relativeFrom="page">
                <wp:posOffset>0</wp:posOffset>
              </wp:positionH>
              <wp:positionV relativeFrom="page">
                <wp:posOffset>10227945</wp:posOffset>
              </wp:positionV>
              <wp:extent cx="7560310" cy="273685"/>
              <wp:effectExtent l="0" t="0" r="0" b="0"/>
              <wp:wrapNone/>
              <wp:docPr id="17" name="Rámec1"/>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Neveřejné</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2</w:t>
    </w:r>
    <w:r>
      <w:rPr>
        <w:rStyle w:val="PageNumber"/>
        <w:sz w:val="18"/>
        <w:szCs w:val="18"/>
        <w:rFonts w:cs="Tahoma" w:ascii="Tahoma" w:hAnsi="Tahoma"/>
      </w:rPr>
      <w:fldChar w:fldCharType="end"/>
    </w:r>
    <w:r>
      <mc:AlternateContent>
        <mc:Choice Requires="wps">
          <w:drawing>
            <wp:anchor behindDoc="1" distT="0" distB="0" distL="114935" distR="114935" simplePos="0" locked="0" layoutInCell="0" allowOverlap="1" relativeHeight="18">
              <wp:simplePos x="0" y="0"/>
              <wp:positionH relativeFrom="page">
                <wp:posOffset>0</wp:posOffset>
              </wp:positionH>
              <wp:positionV relativeFrom="page">
                <wp:posOffset>10227945</wp:posOffset>
              </wp:positionV>
              <wp:extent cx="7560310" cy="273685"/>
              <wp:effectExtent l="0" t="0" r="0" b="0"/>
              <wp:wrapNone/>
              <wp:docPr id="21" name="Rámec4"/>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Neveřejné</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Fonts w:cs="Tahoma" w:ascii="Tahoma" w:hAnsi="Tahoma"/>
        <w:sz w:val="18"/>
        <w:szCs w:val="18"/>
      </w:rPr>
      <w:fldChar w:fldCharType="begin"/>
    </w:r>
    <w:r>
      <w:rPr>
        <w:rStyle w:val="PageNumber"/>
        <w:sz w:val="18"/>
        <w:szCs w:val="18"/>
        <w:rFonts w:cs="Tahoma" w:ascii="Tahoma" w:hAnsi="Tahoma"/>
      </w:rPr>
      <w:instrText xml:space="preserve"> PAGE </w:instrText>
    </w:r>
    <w:r>
      <w:rPr>
        <w:rStyle w:val="PageNumber"/>
        <w:sz w:val="18"/>
        <w:szCs w:val="18"/>
        <w:rFonts w:cs="Tahoma" w:ascii="Tahoma" w:hAnsi="Tahoma"/>
      </w:rPr>
      <w:fldChar w:fldCharType="separate"/>
    </w:r>
    <w:r>
      <w:rPr>
        <w:rStyle w:val="PageNumber"/>
        <w:sz w:val="18"/>
        <w:szCs w:val="18"/>
        <w:rFonts w:cs="Tahoma" w:ascii="Tahoma" w:hAnsi="Tahoma"/>
      </w:rPr>
      <w:t>1</w:t>
    </w:r>
    <w:r>
      <w:rPr>
        <w:rStyle w:val="PageNumber"/>
        <w:sz w:val="18"/>
        <w:szCs w:val="18"/>
        <w:rFonts w:cs="Tahoma" w:ascii="Tahoma" w:hAnsi="Tahoma"/>
      </w:rPr>
      <w:fldChar w:fldCharType="end"/>
    </w:r>
    <w:r>
      <mc:AlternateContent>
        <mc:Choice Requires="wps">
          <w:drawing>
            <wp:anchor behindDoc="1" distT="0" distB="0" distL="114935" distR="114935" simplePos="0" locked="0" layoutInCell="0" allowOverlap="1" relativeHeight="16">
              <wp:simplePos x="0" y="0"/>
              <wp:positionH relativeFrom="page">
                <wp:posOffset>0</wp:posOffset>
              </wp:positionH>
              <wp:positionV relativeFrom="page">
                <wp:posOffset>10227945</wp:posOffset>
              </wp:positionV>
              <wp:extent cx="7560310" cy="273685"/>
              <wp:effectExtent l="0" t="0" r="0" b="0"/>
              <wp:wrapNone/>
              <wp:docPr id="22" name="Rámec3"/>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Neveřejné</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Neveřejné</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Calibri" w:hAnsi="Calibri" w:cs="Calibri"/>
        <w:sz w:val="20"/>
        <w:szCs w:val="20"/>
        <w:lang w:val="cs-CZ" w:eastAsia="cs-CZ"/>
      </w:rPr>
    </w:pPr>
    <w:r>
      <w:rPr>
        <w:rFonts w:cs="Calibri" w:ascii="Calibri" w:hAnsi="Calibri"/>
        <w:sz w:val="20"/>
        <w:szCs w:val="20"/>
        <w:lang w:val="cs-CZ" w:eastAsia="cs-CZ"/>
      </w:rPr>
      <mc:AlternateContent>
        <mc:Choice Requires="wpg">
          <w:drawing>
            <wp:anchor behindDoc="1" distT="0" distB="0" distL="114935" distR="114935" simplePos="0" locked="0" layoutInCell="0" allowOverlap="1" relativeHeight="11">
              <wp:simplePos x="0" y="0"/>
              <wp:positionH relativeFrom="margin">
                <wp:align>center</wp:align>
              </wp:positionH>
              <wp:positionV relativeFrom="paragraph">
                <wp:posOffset>107315</wp:posOffset>
              </wp:positionV>
              <wp:extent cx="3886200" cy="488950"/>
              <wp:effectExtent l="0" t="0" r="0" b="0"/>
              <wp:wrapNone/>
              <wp:docPr id="13" name="Skupina 3"/>
              <a:graphic xmlns:a="http://schemas.openxmlformats.org/drawingml/2006/main">
                <a:graphicData uri="http://schemas.microsoft.com/office/word/2010/wordprocessingGroup">
                  <wpg:wgp>
                    <wpg:cNvGrpSpPr/>
                    <wpg:grpSpPr>
                      <a:xfrm>
                        <a:off x="0" y="0"/>
                        <a:ext cx="3886200" cy="488880"/>
                        <a:chOff x="0" y="0"/>
                        <a:chExt cx="3886200" cy="488880"/>
                      </a:xfrm>
                    </wpg:grpSpPr>
                    <pic:pic xmlns:pic="http://schemas.openxmlformats.org/drawingml/2006/picture">
                      <pic:nvPicPr>
                        <pic:cNvPr id="14" name="Obrázek 4" descr="Obsah obrázku text&#10;&#10;Popis byl vytvořen automaticky"/>
                        <pic:cNvPicPr/>
                      </pic:nvPicPr>
                      <pic:blipFill>
                        <a:blip r:embed="rId1"/>
                        <a:stretch/>
                      </pic:blipFill>
                      <pic:spPr>
                        <a:xfrm>
                          <a:off x="0" y="0"/>
                          <a:ext cx="1782360" cy="488880"/>
                        </a:xfrm>
                        <a:prstGeom prst="rect">
                          <a:avLst/>
                        </a:prstGeom>
                        <a:noFill/>
                        <a:ln w="0">
                          <a:noFill/>
                        </a:ln>
                      </pic:spPr>
                    </pic:pic>
                    <pic:pic xmlns:pic="http://schemas.openxmlformats.org/drawingml/2006/picture">
                      <pic:nvPicPr>
                        <pic:cNvPr id="15" name="Picture 11" descr="Obsah obrázku text&#10;&#10;Popis byl vytvořen automaticky"/>
                        <pic:cNvPicPr/>
                      </pic:nvPicPr>
                      <pic:blipFill>
                        <a:blip r:embed="rId2"/>
                        <a:stretch/>
                      </pic:blipFill>
                      <pic:spPr>
                        <a:xfrm>
                          <a:off x="2357280" y="38160"/>
                          <a:ext cx="1528920" cy="444600"/>
                        </a:xfrm>
                        <a:prstGeom prst="rect">
                          <a:avLst/>
                        </a:prstGeom>
                        <a:noFill/>
                        <a:ln w="0">
                          <a:noFill/>
                        </a:ln>
                      </pic:spPr>
                    </pic:pic>
                  </wpg:wgp>
                </a:graphicData>
              </a:graphic>
            </wp:anchor>
          </w:drawing>
        </mc:Choice>
        <mc:Fallback>
          <w:pict>
            <v:group id="shape_0" alt="Skupina 3" style="position:absolute;margin-left:73.75pt;margin-top:8.45pt;width:306.05pt;height:38.5pt" coordorigin="1475,169" coordsize="6121,770">
              <v:shape id="shape_0" ID="Obrázek 4" stroked="f" o:allowincell="f" style="position:absolute;left:1475;top:169;width:2806;height:769;mso-wrap-style:none;v-text-anchor:middle;mso-position-horizontal:center;mso-position-horizontal-relative:margin" type="_x0000_t75">
                <v:imagedata r:id="rId3" o:detectmouseclick="t"/>
                <v:stroke color="#3465a4" joinstyle="round" endcap="flat"/>
                <w10:wrap type="none"/>
              </v:shape>
              <v:shape id="shape_0" ID="Picture 11" stroked="f" o:allowincell="f" style="position:absolute;left:5187;top:229;width:2407;height:699;mso-wrap-style:none;v-text-anchor:middle;mso-position-horizontal:center;mso-position-horizontal-relative:margin" type="_x0000_t75">
                <v:imagedata r:id="rId4" o:detectmouseclick="t"/>
                <v:stroke color="#3465a4" joinstyle="round" endcap="flat"/>
                <w10:wrap type="none"/>
              </v:shape>
            </v:group>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Calibri" w:hAnsi="Calibri" w:cs="Calibri"/>
        <w:sz w:val="20"/>
        <w:szCs w:val="20"/>
        <w:lang w:val="cs-CZ" w:eastAsia="cs-CZ"/>
      </w:rPr>
    </w:pPr>
    <w:r>
      <w:rPr>
        <w:rFonts w:cs="Calibri" w:ascii="Calibri" w:hAnsi="Calibri"/>
        <w:sz w:val="20"/>
        <w:szCs w:val="20"/>
        <w:lang w:val="cs-CZ" w:eastAsia="cs-CZ"/>
      </w:rPr>
      <mc:AlternateContent>
        <mc:Choice Requires="wpg">
          <w:drawing>
            <wp:anchor behindDoc="1" distT="0" distB="0" distL="114935" distR="114935" simplePos="0" locked="0" layoutInCell="0" allowOverlap="1" relativeHeight="17">
              <wp:simplePos x="0" y="0"/>
              <wp:positionH relativeFrom="margin">
                <wp:align>center</wp:align>
              </wp:positionH>
              <wp:positionV relativeFrom="paragraph">
                <wp:posOffset>107315</wp:posOffset>
              </wp:positionV>
              <wp:extent cx="3886200" cy="488950"/>
              <wp:effectExtent l="0" t="0" r="0" b="0"/>
              <wp:wrapNone/>
              <wp:docPr id="18" name="Skupina 5"/>
              <a:graphic xmlns:a="http://schemas.openxmlformats.org/drawingml/2006/main">
                <a:graphicData uri="http://schemas.microsoft.com/office/word/2010/wordprocessingGroup">
                  <wpg:wgp>
                    <wpg:cNvGrpSpPr/>
                    <wpg:grpSpPr>
                      <a:xfrm>
                        <a:off x="0" y="0"/>
                        <a:ext cx="3886200" cy="488880"/>
                        <a:chOff x="0" y="0"/>
                        <a:chExt cx="3886200" cy="488880"/>
                      </a:xfrm>
                    </wpg:grpSpPr>
                    <pic:pic xmlns:pic="http://schemas.openxmlformats.org/drawingml/2006/picture">
                      <pic:nvPicPr>
                        <pic:cNvPr id="19" name="Obrázek 1" descr="Obsah obrázku text&#10;&#10;Popis byl vytvořen automaticky"/>
                        <pic:cNvPicPr/>
                      </pic:nvPicPr>
                      <pic:blipFill>
                        <a:blip r:embed="rId1"/>
                        <a:stretch/>
                      </pic:blipFill>
                      <pic:spPr>
                        <a:xfrm>
                          <a:off x="0" y="0"/>
                          <a:ext cx="1782360" cy="488880"/>
                        </a:xfrm>
                        <a:prstGeom prst="rect">
                          <a:avLst/>
                        </a:prstGeom>
                        <a:noFill/>
                        <a:ln w="0">
                          <a:noFill/>
                        </a:ln>
                      </pic:spPr>
                    </pic:pic>
                    <pic:pic xmlns:pic="http://schemas.openxmlformats.org/drawingml/2006/picture">
                      <pic:nvPicPr>
                        <pic:cNvPr id="20" name="Picture 1" descr="Obsah obrázku text&#10;&#10;Popis byl vytvořen automaticky"/>
                        <pic:cNvPicPr/>
                      </pic:nvPicPr>
                      <pic:blipFill>
                        <a:blip r:embed="rId2"/>
                        <a:stretch/>
                      </pic:blipFill>
                      <pic:spPr>
                        <a:xfrm>
                          <a:off x="2357280" y="38160"/>
                          <a:ext cx="1528920" cy="444600"/>
                        </a:xfrm>
                        <a:prstGeom prst="rect">
                          <a:avLst/>
                        </a:prstGeom>
                        <a:noFill/>
                        <a:ln w="0">
                          <a:noFill/>
                        </a:ln>
                      </pic:spPr>
                    </pic:pic>
                  </wpg:wgp>
                </a:graphicData>
              </a:graphic>
            </wp:anchor>
          </w:drawing>
        </mc:Choice>
        <mc:Fallback>
          <w:pict>
            <v:group id="shape_0" alt="Skupina 5" style="position:absolute;margin-left:197.05pt;margin-top:8.45pt;width:306pt;height:38.5pt" coordorigin="3941,169" coordsize="6120,770">
              <v:shape id="shape_0" ID="Obrázek 1" stroked="f" o:allowincell="f" style="position:absolute;left:3941;top:169;width:2806;height:769;mso-wrap-style:none;v-text-anchor:middle;mso-position-horizontal:center;mso-position-horizontal-relative:margin" type="_x0000_t75">
                <v:imagedata r:id="rId3" o:detectmouseclick="t"/>
                <v:stroke color="#3465a4" joinstyle="round" endcap="flat"/>
                <w10:wrap type="none"/>
              </v:shape>
              <v:shape id="shape_0" ID="Picture 1" stroked="f" o:allowincell="f" style="position:absolute;left:7653;top:229;width:2407;height:699;mso-wrap-style:none;v-text-anchor:middle;mso-position-horizontal:center;mso-position-horizontal-relative:margin" type="_x0000_t75">
                <v:imagedata r:id="rId4" o:detectmouseclick="t"/>
                <v:stroke color="#3465a4"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Symbol" w:hAnsi="Symbol" w:cs="Symbol" w:hint="default"/>
      </w:rPr>
    </w:lvl>
  </w:abstractNum>
  <w:abstractNum w:abstractNumId="3">
    <w:lvl w:ilvl="0">
      <w:start w:val="1"/>
      <w:numFmt w:val="decimal"/>
      <w:lvlText w:val="%1."/>
      <w:lvlJc w:val="start"/>
      <w:pPr>
        <w:tabs>
          <w:tab w:val="num" w:pos="720"/>
        </w:tabs>
        <w:ind w:start="720" w:hanging="360"/>
      </w:pPr>
    </w:lvl>
  </w:abstractNum>
  <w:abstractNum w:abstractNumId="4">
    <w:lvl w:ilvl="0">
      <w:numFmt w:val="bullet"/>
      <w:lvlText w:val="-"/>
      <w:lvlJc w:val="start"/>
      <w:pPr>
        <w:tabs>
          <w:tab w:val="num" w:pos="1800"/>
        </w:tabs>
        <w:ind w:start="1800" w:hanging="360"/>
      </w:pPr>
      <w:rPr>
        <w:rFonts w:ascii="Times New Roman" w:hAnsi="Times New Roman" w:cs="Times New Roman" w:hint="default"/>
      </w:rPr>
    </w:lvl>
  </w:abstractNum>
  <w:abstractNum w:abstractNumId="5">
    <w:lvl w:ilvl="0">
      <w:start w:val="1"/>
      <w:numFmt w:val="decimal"/>
      <w:lvlText w:val="%1."/>
      <w:lvlJc w:val="start"/>
      <w:pPr>
        <w:tabs>
          <w:tab w:val="num" w:pos="720"/>
        </w:tabs>
        <w:ind w:start="720" w:hanging="360"/>
      </w:pPr>
      <w:rPr/>
    </w:lvl>
  </w:abstractNum>
  <w:abstractNum w:abstractNumId="6">
    <w:lvl w:ilvl="0">
      <w:start w:val="1"/>
      <w:numFmt w:val="bullet"/>
      <w:lvlText w:val=""/>
      <w:lvlJc w:val="start"/>
      <w:pPr>
        <w:tabs>
          <w:tab w:val="num" w:pos="0"/>
        </w:tabs>
        <w:ind w:start="720" w:hanging="360"/>
      </w:pPr>
      <w:rPr>
        <w:rFonts w:ascii="Symbol" w:hAnsi="Symbol" w:cs="Symbol" w:hint="default"/>
      </w:rPr>
    </w:lvl>
  </w:abstractNum>
  <w:abstractNum w:abstractNumId="7">
    <w:lvl w:ilvl="0">
      <w:start w:val="1"/>
      <w:numFmt w:val="decimal"/>
      <w:lvlText w:val="%1."/>
      <w:lvlJc w:val="start"/>
      <w:pPr>
        <w:tabs>
          <w:tab w:val="num" w:pos="735"/>
        </w:tabs>
        <w:ind w:start="735" w:hanging="375"/>
      </w:pPr>
      <w:rPr/>
    </w:lvl>
    <w:lvl w:ilvl="1">
      <w:start w:val="1"/>
      <w:numFmt w:val="lowerLetter"/>
      <w:lvlText w:val="%2)"/>
      <w:lvlJc w:val="start"/>
      <w:pPr>
        <w:tabs>
          <w:tab w:val="num" w:pos="3479"/>
        </w:tabs>
        <w:ind w:start="3479" w:hanging="360"/>
      </w:pPr>
      <w:rPr>
        <w:i w:val="false"/>
        <w:b w:val="false"/>
        <w:color w:val="000000"/>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8">
    <w:lvl w:ilvl="0">
      <w:start w:val="1"/>
      <w:numFmt w:val="decimal"/>
      <w:lvlText w:val="%1."/>
      <w:lvlJc w:val="start"/>
      <w:pPr>
        <w:tabs>
          <w:tab w:val="num" w:pos="1287"/>
        </w:tabs>
        <w:ind w:start="1287" w:hanging="360"/>
      </w:pPr>
    </w:lvl>
  </w:abstractNum>
  <w:abstractNum w:abstractNumId="9">
    <w:lvl w:ilvl="0">
      <w:start w:val="1"/>
      <w:numFmt w:val="lowerLetter"/>
      <w:lvlText w:val="%1)"/>
      <w:lvlJc w:val="start"/>
      <w:pPr>
        <w:tabs>
          <w:tab w:val="num" w:pos="709"/>
        </w:tabs>
        <w:ind w:start="720" w:hanging="360"/>
      </w:pPr>
      <w:rPr/>
    </w:lvl>
  </w:abstractNum>
  <w:abstractNum w:abstractNumId="10">
    <w:lvl w:ilvl="0">
      <w:start w:val="1"/>
      <w:numFmt w:val="lowerLetter"/>
      <w:lvlText w:val="%1)"/>
      <w:lvlJc w:val="start"/>
      <w:pPr>
        <w:tabs>
          <w:tab w:val="num" w:pos="0"/>
        </w:tabs>
        <w:ind w:start="1077" w:hanging="360"/>
      </w:pPr>
      <w:rPr/>
    </w:lvl>
    <w:lvl w:ilvl="1">
      <w:start w:val="1"/>
      <w:numFmt w:val="lowerLetter"/>
      <w:lvlText w:val="%2)"/>
      <w:lvlJc w:val="start"/>
      <w:pPr>
        <w:tabs>
          <w:tab w:val="num" w:pos="0"/>
        </w:tabs>
        <w:ind w:start="1797" w:hanging="360"/>
      </w:pPr>
    </w:lvl>
    <w:lvl w:ilvl="2">
      <w:start w:val="1"/>
      <w:numFmt w:val="lowerRoman"/>
      <w:lvlText w:val="%3."/>
      <w:lvlJc w:val="end"/>
      <w:pPr>
        <w:tabs>
          <w:tab w:val="num" w:pos="0"/>
        </w:tabs>
        <w:ind w:start="2517" w:hanging="180"/>
      </w:pPr>
    </w:lvl>
    <w:lvl w:ilvl="3">
      <w:start w:val="1"/>
      <w:numFmt w:val="decimal"/>
      <w:lvlText w:val="%4."/>
      <w:lvlJc w:val="start"/>
      <w:pPr>
        <w:tabs>
          <w:tab w:val="num" w:pos="0"/>
        </w:tabs>
        <w:ind w:start="3237" w:hanging="360"/>
      </w:pPr>
    </w:lvl>
    <w:lvl w:ilvl="4">
      <w:start w:val="1"/>
      <w:numFmt w:val="lowerLetter"/>
      <w:lvlText w:val="%5."/>
      <w:lvlJc w:val="start"/>
      <w:pPr>
        <w:tabs>
          <w:tab w:val="num" w:pos="0"/>
        </w:tabs>
        <w:ind w:start="3957" w:hanging="360"/>
      </w:pPr>
    </w:lvl>
    <w:lvl w:ilvl="5">
      <w:start w:val="1"/>
      <w:numFmt w:val="lowerRoman"/>
      <w:lvlText w:val="%6."/>
      <w:lvlJc w:val="end"/>
      <w:pPr>
        <w:tabs>
          <w:tab w:val="num" w:pos="0"/>
        </w:tabs>
        <w:ind w:start="4677" w:hanging="180"/>
      </w:pPr>
    </w:lvl>
    <w:lvl w:ilvl="6">
      <w:start w:val="1"/>
      <w:numFmt w:val="decimal"/>
      <w:lvlText w:val="%7."/>
      <w:lvlJc w:val="start"/>
      <w:pPr>
        <w:tabs>
          <w:tab w:val="num" w:pos="0"/>
        </w:tabs>
        <w:ind w:start="5397" w:hanging="360"/>
      </w:pPr>
    </w:lvl>
    <w:lvl w:ilvl="7">
      <w:start w:val="1"/>
      <w:numFmt w:val="lowerLetter"/>
      <w:lvlText w:val="%8."/>
      <w:lvlJc w:val="start"/>
      <w:pPr>
        <w:tabs>
          <w:tab w:val="num" w:pos="0"/>
        </w:tabs>
        <w:ind w:start="6117" w:hanging="360"/>
      </w:pPr>
    </w:lvl>
    <w:lvl w:ilvl="8">
      <w:start w:val="1"/>
      <w:numFmt w:val="lowerRoman"/>
      <w:lvlText w:val="%9."/>
      <w:lvlJc w:val="end"/>
      <w:pPr>
        <w:tabs>
          <w:tab w:val="num" w:pos="0"/>
        </w:tabs>
        <w:ind w:start="6837" w:hanging="180"/>
      </w:pPr>
    </w:lvl>
  </w:abstractNum>
  <w:abstractNum w:abstractNumId="11">
    <w:lvl w:ilvl="0">
      <w:start w:val="1"/>
      <w:numFmt w:val="decimal"/>
      <w:lvlText w:val="%1."/>
      <w:lvlJc w:val="start"/>
      <w:pPr>
        <w:tabs>
          <w:tab w:val="num" w:pos="720"/>
        </w:tabs>
        <w:ind w:start="720" w:hanging="360"/>
      </w:pPr>
      <w:rPr/>
    </w:lvl>
    <w:lvl w:ilvl="1">
      <w:start w:val="1"/>
      <w:numFmt w:val="lowerLetter"/>
      <w:lvlText w:val="%2)"/>
      <w:lvlJc w:val="start"/>
      <w:pPr>
        <w:tabs>
          <w:tab w:val="num" w:pos="1770"/>
        </w:tabs>
        <w:ind w:start="1770" w:hanging="69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12">
    <w:lvl w:ilvl="0">
      <w:start w:val="1"/>
      <w:numFmt w:val="decimal"/>
      <w:lvlText w:val="%1."/>
      <w:lvlJc w:val="start"/>
      <w:pPr>
        <w:tabs>
          <w:tab w:val="num" w:pos="360"/>
        </w:tabs>
        <w:ind w:start="360" w:hanging="360"/>
      </w:pPr>
      <w:rPr>
        <w:sz w:val="20"/>
        <w:i w:val="false"/>
        <w:b w:val="false"/>
        <w:szCs w:val="20"/>
        <w:rFonts w:ascii="Tahoma" w:hAnsi="Tahoma" w:cs="Tahoma"/>
      </w:rPr>
    </w:lvl>
  </w:abstractNum>
  <w:abstractNum w:abstractNumId="13">
    <w:lvl w:ilvl="0">
      <w:start w:val="1"/>
      <w:numFmt w:val="decimal"/>
      <w:lvlText w:val="%1."/>
      <w:lvlJc w:val="start"/>
      <w:pPr>
        <w:tabs>
          <w:tab w:val="num" w:pos="1080"/>
        </w:tabs>
        <w:ind w:start="1080" w:hanging="720"/>
      </w:pPr>
      <w:rPr>
        <w:szCs w:val="24"/>
        <w:color w:val="000000"/>
      </w:rPr>
    </w:lvl>
  </w:abstractNum>
  <w:abstractNum w:abstractNumId="14">
    <w:lvl w:ilvl="0">
      <w:start w:val="1"/>
      <w:numFmt w:val="decimal"/>
      <w:lvlText w:val="%1."/>
      <w:lvlJc w:val="start"/>
      <w:pPr>
        <w:tabs>
          <w:tab w:val="num" w:pos="720"/>
        </w:tabs>
        <w:ind w:start="720" w:hanging="360"/>
      </w:pPr>
      <w:rPr>
        <w:b w:val="false"/>
      </w:rPr>
    </w:lvl>
  </w:abstractNum>
  <w:abstractNum w:abstractNumId="15">
    <w:lvl w:ilvl="0">
      <w:start w:val="1"/>
      <w:numFmt w:val="decimal"/>
      <w:lvlText w:val="%1."/>
      <w:lvlJc w:val="start"/>
      <w:pPr>
        <w:tabs>
          <w:tab w:val="num" w:pos="1080"/>
        </w:tabs>
        <w:ind w:start="1080" w:hanging="360"/>
      </w:pPr>
    </w:lvl>
  </w:abstractNum>
  <w:abstractNum w:abstractNumId="16">
    <w:lvl w:ilvl="0">
      <w:start w:val="1"/>
      <w:numFmt w:val="lowerLetter"/>
      <w:lvlText w:val="%1)"/>
      <w:lvlJc w:val="start"/>
      <w:pPr>
        <w:tabs>
          <w:tab w:val="num" w:pos="0"/>
        </w:tabs>
        <w:ind w:start="720" w:hanging="360"/>
      </w:pPr>
      <w:rPr/>
    </w:lvl>
  </w:abstractNum>
  <w:abstractNum w:abstractNumId="17">
    <w:lvl w:ilvl="0">
      <w:start w:val="1"/>
      <w:numFmt w:val="bullet"/>
      <w:lvlText w:val=""/>
      <w:lvlJc w:val="start"/>
      <w:pPr>
        <w:tabs>
          <w:tab w:val="num" w:pos="0"/>
        </w:tabs>
        <w:ind w:start="1146" w:hanging="360"/>
      </w:pPr>
      <w:rPr>
        <w:rFonts w:ascii="Symbol" w:hAnsi="Symbol" w:cs="Symbol" w:hint="default"/>
      </w:rPr>
    </w:lvl>
  </w:abstractNum>
  <w:abstractNum w:abstractNumId="18">
    <w:lvl w:ilvl="0">
      <w:start w:val="1"/>
      <w:numFmt w:val="decimal"/>
      <w:lvlText w:val="%1."/>
      <w:lvlJc w:val="start"/>
      <w:pPr>
        <w:tabs>
          <w:tab w:val="num" w:pos="360"/>
        </w:tabs>
        <w:ind w:start="360" w:hanging="360"/>
      </w:pPr>
      <w:rPr/>
    </w:lvl>
  </w:abstractNum>
  <w:abstractNum w:abstractNumId="19">
    <w:lvl w:ilvl="0">
      <w:start w:val="1"/>
      <w:numFmt w:val="decimal"/>
      <w:lvlText w:val="%1."/>
      <w:lvlJc w:val="start"/>
      <w:pPr>
        <w:tabs>
          <w:tab w:val="num" w:pos="360"/>
        </w:tabs>
        <w:ind w:start="360" w:hanging="360"/>
      </w:pPr>
      <w:rPr>
        <w:sz w:val="20"/>
        <w:i w:val="false"/>
        <w:b w:val="false"/>
        <w:szCs w:val="20"/>
        <w:rFonts w:ascii="Tahoma" w:hAnsi="Tahoma" w:cs="Tahom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Heading1">
    <w:name w:val="heading 1"/>
    <w:basedOn w:val="Normal"/>
    <w:next w:val="Normal"/>
    <w:qFormat/>
    <w:pPr>
      <w:keepNext w:val="true"/>
      <w:numPr>
        <w:ilvl w:val="0"/>
        <w:numId w:val="1"/>
      </w:numPr>
      <w:outlineLvl w:val="0"/>
    </w:pPr>
    <w:rPr>
      <w:b/>
      <w:bCs/>
      <w:sz w:val="36"/>
    </w:rPr>
  </w:style>
  <w:style w:type="paragraph" w:styleId="Heading2">
    <w:name w:val="heading 2"/>
    <w:basedOn w:val="Normal"/>
    <w:next w:val="Normal"/>
    <w:qFormat/>
    <w:pPr>
      <w:keepNext w:val="true"/>
      <w:numPr>
        <w:ilvl w:val="1"/>
        <w:numId w:val="1"/>
      </w:numPr>
      <w:jc w:val="center"/>
      <w:outlineLvl w:val="1"/>
    </w:pPr>
    <w:rPr>
      <w:b/>
      <w:bCs/>
    </w:rPr>
  </w:style>
  <w:style w:type="character" w:styleId="WW8Num1z0">
    <w:name w:val="WW8Num1z0"/>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style>
  <w:style w:type="character" w:styleId="WW8Num7z0">
    <w:name w:val="WW8Num7z0"/>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10z0">
    <w:name w:val="WW8Num10z0"/>
    <w:qFormat/>
    <w:rPr/>
  </w:style>
  <w:style w:type="character" w:styleId="WW8Num11z0">
    <w:name w:val="WW8Num11z0"/>
    <w:qFormat/>
    <w:rPr/>
  </w:style>
  <w:style w:type="character" w:styleId="WW8Num11z1">
    <w:name w:val="WW8Num11z1"/>
    <w:qFormat/>
    <w:rPr>
      <w:b w:val="false"/>
      <w:i w:val="false"/>
      <w:color w:val="000000"/>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4z0">
    <w:name w:val="WW8Num14z0"/>
    <w:qFormat/>
    <w:rPr>
      <w:rFonts w:ascii="Symbol" w:hAnsi="Symbol" w:cs="Symbol"/>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style>
  <w:style w:type="character" w:styleId="WW8Num17z0">
    <w:name w:val="WW8Num17z0"/>
    <w:qFormat/>
    <w:rPr>
      <w:rFonts w:ascii="Symbol" w:hAnsi="Symbol" w:cs="Symbol"/>
    </w:rPr>
  </w:style>
  <w:style w:type="character" w:styleId="WW8Num17z1">
    <w:name w:val="WW8Num17z1"/>
    <w:qFormat/>
    <w:rPr>
      <w:rFonts w:ascii="Arial" w:hAnsi="Arial" w:eastAsia="Times New Roman" w:cs="Arial"/>
    </w:rPr>
  </w:style>
  <w:style w:type="character" w:styleId="WW8Num17z4">
    <w:name w:val="WW8Num17z4"/>
    <w:qFormat/>
    <w:rPr>
      <w:rFonts w:ascii="Courier New" w:hAnsi="Courier New" w:cs="Courier New"/>
    </w:rPr>
  </w:style>
  <w:style w:type="character" w:styleId="WW8Num17z5">
    <w:name w:val="WW8Num17z5"/>
    <w:qFormat/>
    <w:rPr>
      <w:rFonts w:ascii="Wingdings" w:hAnsi="Wingdings" w:cs="Wingdings"/>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rFonts w:ascii="Tahoma" w:hAnsi="Tahoma" w:cs="Tahoma"/>
      <w:b w:val="false"/>
      <w:i w:val="false"/>
      <w:sz w:val="20"/>
      <w:szCs w:val="20"/>
    </w:rPr>
  </w:style>
  <w:style w:type="character" w:styleId="WW8Num22z0">
    <w:name w:val="WW8Num22z0"/>
    <w:qFormat/>
    <w:rPr>
      <w:color w:val="000000"/>
      <w:szCs w:val="24"/>
    </w:rPr>
  </w:style>
  <w:style w:type="character" w:styleId="WW8Num22z1">
    <w:name w:val="WW8Num22z1"/>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b w:val="false"/>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Times New Roman" w:hAnsi="Times New Roman"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8z1">
    <w:name w:val="WW8Num28z1"/>
    <w:qFormat/>
    <w:rPr>
      <w:rFonts w:ascii="Symbol" w:hAnsi="Symbol" w:cs="Symbol"/>
    </w:rPr>
  </w:style>
  <w:style w:type="character" w:styleId="WW8Num29z0">
    <w:name w:val="WW8Num29z0"/>
    <w:qFormat/>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2z0">
    <w:name w:val="WW8Num32z0"/>
    <w:qFormat/>
    <w:rPr>
      <w:rFonts w:ascii="Tahoma" w:hAnsi="Tahoma" w:cs="Tahoma"/>
      <w:b w:val="false"/>
      <w:i w:val="false"/>
      <w:sz w:val="20"/>
      <w:szCs w:val="20"/>
    </w:rPr>
  </w:style>
  <w:style w:type="character" w:styleId="Standardnpsmoodstavce">
    <w:name w:val="Standardní písmo odstavce"/>
    <w:qFormat/>
    <w:rPr/>
  </w:style>
  <w:style w:type="character" w:styleId="PageNumber">
    <w:name w:val="page number"/>
    <w:basedOn w:val="Standardnpsmoodstavce"/>
    <w:rPr/>
  </w:style>
  <w:style w:type="character" w:styleId="Strong">
    <w:name w:val="Strong"/>
    <w:qFormat/>
    <w:rPr>
      <w:b/>
      <w:bCs/>
    </w:rPr>
  </w:style>
  <w:style w:type="character" w:styleId="Odkaznakoment">
    <w:name w:val="Odkaz na komentář"/>
    <w:qFormat/>
    <w:rPr>
      <w:sz w:val="16"/>
      <w:szCs w:val="16"/>
    </w:rPr>
  </w:style>
  <w:style w:type="character" w:styleId="Hyperlink">
    <w:name w:val="Hyperlink"/>
    <w:rPr>
      <w:color w:val="0000FF"/>
      <w:u w:val="single"/>
    </w:rPr>
  </w:style>
  <w:style w:type="character" w:styleId="TextkomenteChar">
    <w:name w:val="Text komentáře Char"/>
    <w:qFormat/>
    <w:rPr>
      <w:lang w:val="cs-CZ"/>
    </w:rPr>
  </w:style>
  <w:style w:type="character" w:styleId="FollowedHyperlink">
    <w:name w:val="FollowedHyperlink"/>
    <w:rPr>
      <w:color w:val="954F72"/>
      <w:u w:val="single"/>
    </w:rPr>
  </w:style>
  <w:style w:type="character" w:styleId="ZkladntextChar">
    <w:name w:val="Základní text Char"/>
    <w:qFormat/>
    <w:rPr>
      <w:b/>
      <w:bCs/>
      <w:sz w:val="40"/>
      <w:szCs w:val="24"/>
    </w:rPr>
  </w:style>
  <w:style w:type="character" w:styleId="Nevyeenzmnka">
    <w:name w:val="Nevyřešená zmínka"/>
    <w:qFormat/>
    <w:rPr>
      <w:color w:val="605E5C"/>
      <w:shd w:fill="E1DFDD" w:val="clear"/>
    </w:rPr>
  </w:style>
  <w:style w:type="character" w:styleId="ui-provider">
    <w:name w:val="ui-provider"/>
    <w:basedOn w:val="Standardnpsmoodstavce"/>
    <w:qFormat/>
    <w:rPr/>
  </w:style>
  <w:style w:type="character" w:styleId="TextpoznpodarouChar">
    <w:name w:val="Text pozn. pod čarou Char"/>
    <w:qFormat/>
    <w:rPr>
      <w:rFonts w:ascii="Calibri" w:hAnsi="Calibri" w:eastAsia="Calibri" w:cs="Arial"/>
    </w:rPr>
  </w:style>
  <w:style w:type="character" w:styleId="Znakypropoznmkupodarou">
    <w:name w:val="Znaky pro poznámku pod čarou"/>
    <w:qFormat/>
    <w:rPr>
      <w:vertAlign w:val="superscript"/>
    </w:rPr>
  </w:style>
  <w:style w:type="paragraph" w:styleId="Nadpis">
    <w:name w:val="Nadpis"/>
    <w:basedOn w:val="Normal"/>
    <w:next w:val="Normal"/>
    <w:qFormat/>
    <w:pPr>
      <w:widowControl w:val="false"/>
      <w:spacing w:before="0" w:after="480"/>
      <w:jc w:val="center"/>
    </w:pPr>
    <w:rPr>
      <w:b/>
      <w:sz w:val="48"/>
      <w:szCs w:val="20"/>
    </w:rPr>
  </w:style>
  <w:style w:type="paragraph" w:styleId="BodyText">
    <w:name w:val="Body Text"/>
    <w:basedOn w:val="Normal"/>
    <w:pPr/>
    <w:rPr>
      <w:b/>
      <w:bCs/>
      <w:sz w:val="4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Zkladntextodsazen2">
    <w:name w:val="Základní text odsazený 2"/>
    <w:basedOn w:val="Normal"/>
    <w:qFormat/>
    <w:pPr>
      <w:ind w:hanging="0" w:start="1080" w:end="0"/>
      <w:jc w:val="both"/>
    </w:pPr>
    <w:rPr>
      <w:sz w:val="28"/>
    </w:rPr>
  </w:style>
  <w:style w:type="paragraph" w:styleId="Zkladntext3">
    <w:name w:val="Základní text 3"/>
    <w:basedOn w:val="Normal"/>
    <w:qFormat/>
    <w:pPr>
      <w:spacing w:before="0" w:after="60"/>
      <w:jc w:val="both"/>
    </w:pPr>
    <w:rPr>
      <w:sz w:val="28"/>
    </w:rPr>
  </w:style>
  <w:style w:type="paragraph" w:styleId="BodyTextIndent">
    <w:name w:val="Body Text Indent"/>
    <w:basedOn w:val="Normal"/>
    <w:pPr>
      <w:ind w:hanging="360" w:start="360" w:end="0"/>
      <w:jc w:val="both"/>
    </w:pPr>
    <w:rPr/>
  </w:style>
  <w:style w:type="paragraph" w:styleId="Zkladntextodsazen3">
    <w:name w:val="Základní text odsazený 3"/>
    <w:basedOn w:val="Normal"/>
    <w:qFormat/>
    <w:pPr>
      <w:ind w:hanging="0" w:start="360" w:end="0"/>
      <w:jc w:val="both"/>
    </w:pPr>
    <w:rPr/>
  </w:style>
  <w:style w:type="paragraph" w:styleId="Zkladntext2">
    <w:name w:val="Základní text 2"/>
    <w:basedOn w:val="Normal"/>
    <w:qFormat/>
    <w:pPr>
      <w:jc w:val="both"/>
    </w:pPr>
    <w:rPr>
      <w:b/>
      <w:bCs/>
      <w:i/>
      <w:iCs/>
    </w:rPr>
  </w:style>
  <w:style w:type="paragraph" w:styleId="Textbubliny">
    <w:name w:val="Text bubliny"/>
    <w:basedOn w:val="Normal"/>
    <w:qFormat/>
    <w:pPr/>
    <w:rPr>
      <w:rFonts w:ascii="Tahoma" w:hAnsi="Tahoma" w:cs="Tahoma"/>
      <w:sz w:val="16"/>
      <w:szCs w:val="16"/>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rPr>
  </w:style>
  <w:style w:type="paragraph" w:styleId="Revize">
    <w:name w:val="Revize"/>
    <w:qFormat/>
    <w:pPr>
      <w:widowControl/>
      <w:bidi w:val="0"/>
    </w:pPr>
    <w:rPr>
      <w:rFonts w:ascii="Times New Roman" w:hAnsi="Times New Roman" w:eastAsia="Times New Roman" w:cs="Times New Roman"/>
      <w:color w:val="auto"/>
      <w:sz w:val="24"/>
      <w:szCs w:val="24"/>
      <w:lang w:val="cs-CZ" w:bidi="ar-SA" w:eastAsia="zh-CN"/>
    </w:rPr>
  </w:style>
  <w:style w:type="paragraph" w:styleId="Odstavecseseznamem">
    <w:name w:val="Odstavec se seznamem"/>
    <w:basedOn w:val="Normal"/>
    <w:qFormat/>
    <w:pPr>
      <w:ind w:hanging="0" w:start="720" w:end="0"/>
    </w:pPr>
    <w:rPr/>
  </w:style>
  <w:style w:type="paragraph" w:styleId="Bezmezer">
    <w:name w:val="Bez mezer"/>
    <w:qFormat/>
    <w:pPr>
      <w:widowControl/>
      <w:bidi w:val="0"/>
    </w:pPr>
    <w:rPr>
      <w:rFonts w:ascii="Times New Roman" w:hAnsi="Times New Roman" w:eastAsia="Times New Roman" w:cs="Times New Roman"/>
      <w:color w:val="auto"/>
      <w:sz w:val="24"/>
      <w:szCs w:val="24"/>
      <w:lang w:val="cs-CZ" w:bidi="ar-SA" w:eastAsia="zh-CN"/>
    </w:rPr>
  </w:style>
  <w:style w:type="paragraph" w:styleId="Default">
    <w:name w:val="Default"/>
    <w:qFormat/>
    <w:pPr>
      <w:widowControl/>
      <w:autoSpaceDE w:val="false"/>
      <w:bidi w:val="0"/>
    </w:pPr>
    <w:rPr>
      <w:rFonts w:ascii="Arial" w:hAnsi="Arial" w:eastAsia="Times New Roman" w:cs="Arial"/>
      <w:color w:val="000000"/>
      <w:sz w:val="24"/>
      <w:szCs w:val="24"/>
      <w:lang w:val="cs-CZ" w:bidi="ar-SA" w:eastAsia="zh-CN"/>
    </w:rPr>
  </w:style>
  <w:style w:type="paragraph" w:styleId="FootnoteText">
    <w:name w:val="footnote text"/>
    <w:basedOn w:val="Normal"/>
    <w:pPr/>
    <w:rPr>
      <w:rFonts w:ascii="Calibri" w:hAnsi="Calibri" w:eastAsia="Calibri" w:cs="Arial"/>
      <w:sz w:val="20"/>
      <w:szCs w:val="20"/>
    </w:rPr>
  </w:style>
  <w:style w:type="paragraph" w:styleId="Obsahtabulky">
    <w:name w:val="Obsah tabulky"/>
    <w:basedOn w:val="Normal"/>
    <w:qFormat/>
    <w:pPr>
      <w:widowControl w:val="false"/>
      <w:suppressLineNumbers/>
    </w:pPr>
    <w:rPr/>
  </w:style>
  <w:style w:type="paragraph" w:styleId="Nadpistabulky">
    <w:name w:val="Nadpis tabulky"/>
    <w:basedOn w:val="Obsahtabulky"/>
    <w:qFormat/>
    <w:pPr>
      <w:suppressLineNumbers/>
      <w:jc w:val="center"/>
    </w:pPr>
    <w:rPr>
      <w:b/>
      <w:bCs/>
    </w:rPr>
  </w:style>
  <w:style w:type="paragraph" w:styleId="Obsahrmce">
    <w:name w:val="Obsah rám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k.cz/assets/kraj/symboly/graficky_manual.pdf" TargetMode="External"/><Relationship Id="rId3" Type="http://schemas.openxmlformats.org/officeDocument/2006/relationships/hyperlink" Target="http://www.esfcr.cz/"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1.jpeg"/><Relationship Id="rId15" Type="http://schemas.openxmlformats.org/officeDocument/2006/relationships/image" Target="media/image2.png"/><Relationship Id="rId16" Type="http://schemas.openxmlformats.org/officeDocument/2006/relationships/image" Target="media/image3.jpeg"/><Relationship Id="rId17" Type="http://schemas.openxmlformats.org/officeDocument/2006/relationships/image" Target="media/image4.png"/><Relationship Id="rId18" Type="http://schemas.openxmlformats.org/officeDocument/2006/relationships/image" Target="media/image3.jpeg"/><Relationship Id="rId19" Type="http://schemas.openxmlformats.org/officeDocument/2006/relationships/image" Target="media/image4.png"/><Relationship Id="rId20" Type="http://schemas.openxmlformats.org/officeDocument/2006/relationships/hyperlink" Target="http://www.msk.cz/"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header" Target="header4.xm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3.jpeg"/><Relationship Id="rId4" Type="http://schemas.openxmlformats.org/officeDocument/2006/relationships/image" Target="media/image4.png"/>
</Relationships>
</file>

<file path=word/_rels/header4.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 Id="rId3" Type="http://schemas.openxmlformats.org/officeDocument/2006/relationships/image" Target="media/image3.jpeg"/><Relationship Id="rId4" Type="http://schemas.openxmlformats.org/officeDocument/2006/relationships/image" Target="media/image4.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11</TotalTime>
  <Application>LibreOffice/24.8.6.2$Windows_X86_64 LibreOffice_project/6d98ba145e9a8a39fc57bcc76981d1fb1316c60c</Application>
  <AppVersion>15.0000</AppVersion>
  <Pages>12</Pages>
  <Words>4117</Words>
  <Characters>24099</Characters>
  <CharactersWithSpaces>28026</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2025-04-28T14:38:00Z</dcterms:created>
  <dc:creator>smidovaa</dc:creator>
  <dc:description/>
  <cp:keywords/>
  <dc:language>cs-CZ</dc:language>
  <cp:lastModifiedBy>Watorová Barbora</cp:lastModifiedBy>
  <cp:lastPrinted>2023-09-27T07:57:00Z</cp:lastPrinted>
  <dcterms:modified xsi:type="dcterms:W3CDTF">2025-05-05T12:41:00Z</dcterms:modified>
  <cp:revision>9</cp:revision>
  <dc:subject/>
  <dc:title>S M L O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ActionId">
    <vt:lpwstr>e9378ff4-93cc-47f8-9ec8-f676427a43f4_x0000__x0000__x0000_</vt:lpwstr>
  </property>
  <property fmtid="{D5CDD505-2E9C-101B-9397-08002B2CF9AE}" pid="3" name="MSIP_Label_215ad6d0-798b-44f9-b3fd-112ad6275fb4_ContentBits">
    <vt:lpwstr>2_x0000__x0000_</vt:lpwstr>
  </property>
  <property fmtid="{D5CDD505-2E9C-101B-9397-08002B2CF9AE}" pid="4" name="MSIP_Label_215ad6d0-798b-44f9-b3fd-112ad6275fb4_Enabled">
    <vt:lpwstr>true_x0000__x0000__x0000_</vt:lpwstr>
  </property>
  <property fmtid="{D5CDD505-2E9C-101B-9397-08002B2CF9AE}" pid="5" name="MSIP_Label_215ad6d0-798b-44f9-b3fd-112ad6275fb4_Method">
    <vt:lpwstr>Standard_x0000__x0000__x0000_</vt:lpwstr>
  </property>
  <property fmtid="{D5CDD505-2E9C-101B-9397-08002B2CF9AE}" pid="6" name="MSIP_Label_215ad6d0-798b-44f9-b3fd-112ad6275fb4_Name">
    <vt:lpwstr>Neveřejná informace (popis)</vt:lpwstr>
  </property>
  <property fmtid="{D5CDD505-2E9C-101B-9397-08002B2CF9AE}" pid="7" name="MSIP_Label_215ad6d0-798b-44f9-b3fd-112ad6275fb4_SetDate">
    <vt:lpwstr>2023-05-12T11:58:27Z_x0000__x0000__x0000_</vt:lpwstr>
  </property>
  <property fmtid="{D5CDD505-2E9C-101B-9397-08002B2CF9AE}" pid="8" name="MSIP_Label_215ad6d0-798b-44f9-b3fd-112ad6275fb4_SiteId">
    <vt:lpwstr>39f24d0b-aa30-4551-8e81-43c77cf1000e_x0000__x0000__x0000_</vt:lpwstr>
  </property>
  <property fmtid="{D5CDD505-2E9C-101B-9397-08002B2CF9AE}" pid="9" name="Podruhe">
    <vt:bool>0</vt:bool>
  </property>
</Properties>
</file>